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A3A5A">
      <w:pPr>
        <w:keepNext w:val="0"/>
        <w:keepLines w:val="0"/>
        <w:pageBreakBefore w:val="0"/>
        <w:widowControl w:val="0"/>
        <w:kinsoku/>
        <w:wordWrap/>
        <w:overflowPunct/>
        <w:topLinePunct w:val="0"/>
        <w:autoSpaceDE/>
        <w:autoSpaceDN/>
        <w:bidi w:val="0"/>
        <w:adjustRightInd/>
        <w:snapToGrid/>
        <w:spacing w:line="700" w:lineRule="exact"/>
        <w:jc w:val="left"/>
        <w:textAlignment w:val="auto"/>
        <w:rPr>
          <w:rFonts w:hint="eastAsia" w:ascii="国标黑体" w:hAnsi="国标黑体" w:eastAsia="国标黑体" w:cs="国标黑体"/>
          <w:sz w:val="28"/>
          <w:szCs w:val="28"/>
          <w:lang w:val="en-US" w:eastAsia="zh-CN"/>
        </w:rPr>
      </w:pPr>
      <w:r>
        <w:rPr>
          <w:rFonts w:hint="eastAsia" w:ascii="国标黑体" w:hAnsi="国标黑体" w:eastAsia="国标黑体" w:cs="国标黑体"/>
          <w:sz w:val="28"/>
          <w:szCs w:val="28"/>
          <w:lang w:eastAsia="zh-CN"/>
        </w:rPr>
        <w:t>附件</w:t>
      </w:r>
      <w:r>
        <w:rPr>
          <w:rFonts w:hint="eastAsia" w:ascii="国标黑体" w:hAnsi="国标黑体" w:eastAsia="国标黑体" w:cs="国标黑体"/>
          <w:sz w:val="28"/>
          <w:szCs w:val="28"/>
          <w:lang w:val="en-US" w:eastAsia="zh-CN"/>
        </w:rPr>
        <w:t>1：</w:t>
      </w:r>
    </w:p>
    <w:p w14:paraId="03E503DA">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年伊春市“揭榜挂帅”科技攻关</w:t>
      </w:r>
    </w:p>
    <w:p w14:paraId="414535B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FF0000"/>
          <w:sz w:val="44"/>
          <w:szCs w:val="44"/>
          <w:lang w:eastAsia="zh-CN"/>
        </w:rPr>
      </w:pPr>
      <w:r>
        <w:rPr>
          <w:rFonts w:hint="eastAsia" w:ascii="方正小标宋简体" w:hAnsi="方正小标宋简体" w:eastAsia="方正小标宋简体" w:cs="方正小标宋简体"/>
          <w:sz w:val="44"/>
          <w:szCs w:val="44"/>
        </w:rPr>
        <w:t>项目榜单</w:t>
      </w:r>
    </w:p>
    <w:p w14:paraId="0B55ADB6">
      <w:pPr>
        <w:pStyle w:val="2"/>
        <w:rPr>
          <w:rFonts w:hint="eastAsia"/>
        </w:rPr>
      </w:pPr>
    </w:p>
    <w:p w14:paraId="4C0AF7F0">
      <w:pPr>
        <w:spacing w:line="560" w:lineRule="exact"/>
        <w:ind w:firstLine="64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本项目榜单围绕红松芬多精多元化产品创制关键技术开展研究。伊</w:t>
      </w:r>
      <w:r>
        <w:rPr>
          <w:rFonts w:hint="eastAsia" w:ascii="仿宋_GB2312" w:hAnsi="仿宋_GB2312" w:eastAsia="仿宋_GB2312" w:cs="仿宋_GB2312"/>
          <w:color w:val="auto"/>
          <w:sz w:val="32"/>
          <w:szCs w:val="32"/>
          <w:lang w:eastAsia="zh-CN"/>
        </w:rPr>
        <w:t>春红松林资源丰富，释放的核心生物活性物质芬多精，被公认为是发挥森林康养功效的关键载体。目前，已系统解析出伊春森林芬多精的化学组成、释放规律及多元康养效应，但红松芬多精在森林康养产业中的应用仍处于初级阶段。从红松特征芬多精成分快速检测、获取、到场景应用的全链条技术体系尚不健全，亟需开展关键技术攻关，打通从资源到终端产品的关键环节，支撑伊春森林康养产业高质量发展。</w:t>
      </w:r>
    </w:p>
    <w:p w14:paraId="6C571633">
      <w:pPr>
        <w:keepNext w:val="0"/>
        <w:keepLines w:val="0"/>
        <w:pageBreakBefore w:val="0"/>
        <w:widowControl w:val="0"/>
        <w:kinsoku/>
        <w:wordWrap/>
        <w:overflowPunct/>
        <w:topLinePunct w:val="0"/>
        <w:autoSpaceDE/>
        <w:autoSpaceDN/>
        <w:bidi w:val="0"/>
        <w:snapToGrid/>
        <w:spacing w:line="560" w:lineRule="exact"/>
        <w:ind w:firstLine="643" w:firstLineChars="200"/>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rPr>
        <w:t>项目</w:t>
      </w:r>
      <w:r>
        <w:rPr>
          <w:rFonts w:hint="eastAsia" w:ascii="仿宋_GB2312" w:hAnsi="仿宋_GB2312" w:eastAsia="仿宋_GB2312" w:cs="仿宋_GB2312"/>
          <w:b/>
          <w:bCs/>
          <w:color w:val="auto"/>
          <w:sz w:val="32"/>
          <w:szCs w:val="32"/>
          <w:lang w:eastAsia="zh-CN"/>
        </w:rPr>
        <w:t>榜单</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val="en-US" w:eastAsia="zh-CN"/>
        </w:rPr>
        <w:t>红松芬多精多元化产品创制关键技术研究</w:t>
      </w:r>
    </w:p>
    <w:p w14:paraId="7C568BE9">
      <w:pPr>
        <w:keepNext w:val="0"/>
        <w:keepLines w:val="0"/>
        <w:pageBreakBefore w:val="0"/>
        <w:widowControl w:val="0"/>
        <w:kinsoku/>
        <w:wordWrap/>
        <w:overflowPunct/>
        <w:topLinePunct w:val="0"/>
        <w:autoSpaceDE/>
        <w:autoSpaceDN/>
        <w:bidi w:val="0"/>
        <w:snapToGrid/>
        <w:spacing w:line="560" w:lineRule="exact"/>
        <w:ind w:left="0" w:leftChars="0" w:firstLine="640" w:firstLineChars="0"/>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【需求目标】</w:t>
      </w:r>
    </w:p>
    <w:p w14:paraId="1566B18E">
      <w:pPr>
        <w:spacing w:line="560" w:lineRule="exact"/>
        <w:ind w:firstLine="640" w:firstLineChars="200"/>
        <w:rPr>
          <w:rFonts w:hint="eastAsia" w:ascii="仿宋_GB2312" w:hAnsi="仿宋_GB2312" w:eastAsia="CESI仿宋-GB2312" w:cs="仿宋_GB2312"/>
          <w:color w:val="auto"/>
          <w:sz w:val="32"/>
          <w:szCs w:val="32"/>
          <w:lang w:val="en-US" w:eastAsia="zh-CN"/>
        </w:rPr>
      </w:pPr>
      <w:r>
        <w:rPr>
          <w:rFonts w:ascii="Times New Roman" w:hAnsi="Times New Roman" w:eastAsia="仿宋_GB2312" w:cs="Times New Roman"/>
          <w:color w:val="auto"/>
          <w:sz w:val="32"/>
          <w:szCs w:val="32"/>
        </w:rPr>
        <w:t>项目聚焦伊春森林康养产业“产品供给形式单一、红松芬多精</w:t>
      </w:r>
      <w:r>
        <w:rPr>
          <w:rFonts w:hint="eastAsia" w:ascii="Times New Roman" w:hAnsi="Times New Roman" w:eastAsia="仿宋_GB2312" w:cs="Times New Roman"/>
          <w:color w:val="auto"/>
          <w:sz w:val="32"/>
          <w:szCs w:val="32"/>
          <w:lang w:eastAsia="zh-CN"/>
        </w:rPr>
        <w:t>科</w:t>
      </w:r>
      <w:r>
        <w:rPr>
          <w:rFonts w:ascii="Times New Roman" w:hAnsi="Times New Roman" w:eastAsia="仿宋_GB2312" w:cs="Times New Roman"/>
          <w:color w:val="auto"/>
          <w:sz w:val="32"/>
          <w:szCs w:val="32"/>
        </w:rPr>
        <w:t>创产品缺乏”等发展瓶颈，基于伊春特有森林康养核心功能因子红松芬多精生态资源禀赋，紧扣伊春</w:t>
      </w:r>
      <w:r>
        <w:rPr>
          <w:rFonts w:hint="eastAsia" w:ascii="Times New Roman" w:hAnsi="Times New Roman" w:eastAsia="仿宋_GB2312" w:cs="Times New Roman"/>
          <w:color w:val="auto"/>
          <w:sz w:val="32"/>
          <w:szCs w:val="32"/>
          <w:lang w:eastAsia="zh-CN"/>
        </w:rPr>
        <w:t>森林康养产业</w:t>
      </w:r>
      <w:r>
        <w:rPr>
          <w:rFonts w:ascii="Times New Roman" w:hAnsi="Times New Roman" w:eastAsia="仿宋_GB2312" w:cs="Times New Roman"/>
          <w:color w:val="auto"/>
          <w:sz w:val="32"/>
          <w:szCs w:val="32"/>
        </w:rPr>
        <w:t>高质量发展现实需求，</w:t>
      </w:r>
      <w:r>
        <w:rPr>
          <w:rFonts w:hint="eastAsia" w:ascii="Times New Roman" w:hAnsi="Times New Roman" w:eastAsia="仿宋_GB2312" w:cs="Times New Roman"/>
          <w:color w:val="auto"/>
          <w:sz w:val="32"/>
          <w:szCs w:val="32"/>
          <w:lang w:eastAsia="zh-CN"/>
        </w:rPr>
        <w:t>破解产业发展关键技术难题，</w:t>
      </w:r>
      <w:r>
        <w:rPr>
          <w:rFonts w:hint="eastAsia" w:ascii="Times New Roman" w:hAnsi="Times New Roman" w:eastAsia="仿宋_GB2312" w:cs="Times New Roman"/>
          <w:color w:val="auto"/>
          <w:sz w:val="32"/>
          <w:szCs w:val="32"/>
        </w:rPr>
        <w:t>构建从资源利用到终端产品的全链条技术体系，实现“把森林空气带回家”的市场愿景</w:t>
      </w:r>
      <w:r>
        <w:rPr>
          <w:rFonts w:hint="eastAsia" w:ascii="Times New Roman" w:hAnsi="Times New Roman" w:eastAsia="仿宋_GB2312" w:cs="Times New Roman"/>
          <w:color w:val="auto"/>
          <w:sz w:val="32"/>
          <w:szCs w:val="32"/>
          <w:lang w:eastAsia="zh-CN"/>
        </w:rPr>
        <w:t>。</w:t>
      </w:r>
    </w:p>
    <w:p w14:paraId="58734AF4">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【研究内容】</w:t>
      </w:r>
    </w:p>
    <w:p w14:paraId="0864F823">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1.红松芬多精固相富集技术研究；</w:t>
      </w:r>
    </w:p>
    <w:p w14:paraId="602CF2FB">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2.红松液体仿生芬多精创制技术研究；</w:t>
      </w:r>
    </w:p>
    <w:p w14:paraId="060562F7">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3.红松芬多精释放设备构建技术研究；</w:t>
      </w:r>
    </w:p>
    <w:p w14:paraId="0F9373FA">
      <w:pPr>
        <w:keepNext w:val="0"/>
        <w:keepLines w:val="0"/>
        <w:pageBreakBefore w:val="0"/>
        <w:widowControl w:val="0"/>
        <w:kinsoku/>
        <w:wordWrap/>
        <w:overflowPunct/>
        <w:topLinePunct w:val="0"/>
        <w:autoSpaceDE/>
        <w:autoSpaceDN/>
        <w:bidi w:val="0"/>
        <w:snapToGrid/>
        <w:spacing w:line="560" w:lineRule="exact"/>
        <w:ind w:firstLine="640" w:firstLineChars="200"/>
        <w:rPr>
          <w:rFonts w:hint="default" w:ascii="Times New Roman" w:hAnsi="Times New Roman" w:eastAsia="仿宋_GB2312"/>
          <w:b/>
          <w:bCs/>
          <w:sz w:val="28"/>
          <w:szCs w:val="28"/>
          <w:lang w:val="en-US" w:eastAsia="zh-CN"/>
        </w:rPr>
      </w:pPr>
      <w:r>
        <w:rPr>
          <w:rFonts w:hint="eastAsia" w:ascii="仿宋_GB2312" w:hAnsi="仿宋_GB2312" w:eastAsia="仿宋_GB2312" w:cs="仿宋_GB2312"/>
          <w:sz w:val="32"/>
          <w:szCs w:val="32"/>
          <w:lang w:val="en-US" w:eastAsia="zh-CN"/>
        </w:rPr>
        <w:t>4.萜类芬多精在线检测技术开发。</w:t>
      </w:r>
    </w:p>
    <w:p w14:paraId="21A97A5E">
      <w:pPr>
        <w:keepNext w:val="0"/>
        <w:keepLines w:val="0"/>
        <w:pageBreakBefore w:val="0"/>
        <w:widowControl w:val="0"/>
        <w:kinsoku/>
        <w:wordWrap/>
        <w:overflowPunct/>
        <w:topLinePunct w:val="0"/>
        <w:autoSpaceDE/>
        <w:autoSpaceDN/>
        <w:bidi w:val="0"/>
        <w:snapToGrid/>
        <w:spacing w:line="560" w:lineRule="exact"/>
        <w:ind w:left="0" w:leftChars="0" w:firstLine="640" w:firstLineChars="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【考核指标】</w:t>
      </w:r>
    </w:p>
    <w:p w14:paraId="5B3F7335">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1.形成红松芬多精特征组分介质吸附制备技术1项，开发芬多精固相缓释产品2种。</w:t>
      </w:r>
    </w:p>
    <w:p w14:paraId="6CB70777">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形成松针</w:t>
      </w:r>
      <w:r>
        <w:rPr>
          <w:rFonts w:hint="eastAsia" w:ascii="仿宋_GB2312" w:hAnsi="仿宋_GB2312" w:eastAsia="仿宋_GB2312" w:cs="仿宋_GB2312"/>
          <w:color w:val="auto"/>
          <w:sz w:val="32"/>
          <w:szCs w:val="32"/>
        </w:rPr>
        <w:t>精油高效提取技术1项，完成</w:t>
      </w:r>
      <w:r>
        <w:rPr>
          <w:rFonts w:ascii="Times New Roman" w:hAnsi="Times New Roman" w:eastAsia="仿宋_GB2312" w:cs="Times New Roman"/>
          <w:color w:val="auto"/>
          <w:sz w:val="32"/>
          <w:szCs w:val="32"/>
        </w:rPr>
        <w:t>松针原料50 kg/批次</w:t>
      </w:r>
      <w:r>
        <w:rPr>
          <w:rFonts w:hint="eastAsia" w:ascii="仿宋_GB2312" w:hAnsi="仿宋_GB2312" w:eastAsia="仿宋_GB2312" w:cs="仿宋_GB2312"/>
          <w:color w:val="auto"/>
          <w:sz w:val="32"/>
          <w:szCs w:val="32"/>
        </w:rPr>
        <w:t>规模中试验证，指导</w:t>
      </w:r>
      <w:r>
        <w:rPr>
          <w:rFonts w:hint="eastAsia" w:ascii="仿宋_GB2312" w:hAnsi="仿宋_GB2312" w:eastAsia="仿宋_GB2312" w:cs="仿宋_GB2312"/>
          <w:color w:val="000000" w:themeColor="text1"/>
          <w:sz w:val="32"/>
          <w:szCs w:val="32"/>
          <w14:textFill>
            <w14:solidFill>
              <w14:schemeClr w14:val="tx1"/>
            </w14:solidFill>
          </w14:textFill>
        </w:rPr>
        <w:t>应用方建立中试生产线1条；创制红松仿生芬多精液体产品2种，产品与天然红松芬多精相似度≥85%。</w:t>
      </w:r>
    </w:p>
    <w:p w14:paraId="736A9270">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开发红松芬多精释放调控技术1项，研制红松芬多精释</w:t>
      </w:r>
      <w:r>
        <w:rPr>
          <w:rFonts w:hint="eastAsia" w:ascii="仿宋_GB2312" w:hAnsi="仿宋_GB2312" w:eastAsia="仿宋_GB2312" w:cs="仿宋_GB2312"/>
          <w:b w:val="0"/>
          <w:bCs w:val="0"/>
          <w:color w:val="auto"/>
          <w:sz w:val="32"/>
          <w:szCs w:val="32"/>
          <w:lang w:eastAsia="zh-CN"/>
        </w:rPr>
        <w:t>放</w:t>
      </w:r>
      <w:r>
        <w:rPr>
          <w:rFonts w:hint="eastAsia" w:ascii="仿宋_GB2312" w:hAnsi="仿宋_GB2312" w:eastAsia="仿宋_GB2312" w:cs="仿宋_GB2312"/>
          <w:color w:val="000000" w:themeColor="text1"/>
          <w:sz w:val="32"/>
          <w:szCs w:val="32"/>
          <w14:textFill>
            <w14:solidFill>
              <w14:schemeClr w14:val="tx1"/>
            </w14:solidFill>
          </w14:textFill>
        </w:rPr>
        <w:t>设备1款。</w:t>
      </w:r>
    </w:p>
    <w:p w14:paraId="4C89C1B9">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开发红松萜类芬多精在线检测技术1项，研制便携式萜类芬多精在线检测设备1台，检测限≤5 ppb，单次检测时间≤30分钟。</w:t>
      </w:r>
    </w:p>
    <w:p w14:paraId="52ED2408">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申请发明专利2项，形成企业标准或技术规范1项。</w:t>
      </w:r>
    </w:p>
    <w:p w14:paraId="2342A1CE">
      <w:pPr>
        <w:keepNext w:val="0"/>
        <w:keepLines w:val="0"/>
        <w:pageBreakBefore w:val="0"/>
        <w:widowControl w:val="0"/>
        <w:kinsoku/>
        <w:wordWrap/>
        <w:overflowPunct/>
        <w:topLinePunct w:val="0"/>
        <w:autoSpaceDE/>
        <w:autoSpaceDN/>
        <w:bidi w:val="0"/>
        <w:snapToGrid/>
        <w:spacing w:line="560" w:lineRule="exact"/>
        <w:ind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对揭榜方要求</w:t>
      </w:r>
      <w:r>
        <w:rPr>
          <w:rFonts w:hint="eastAsia" w:ascii="仿宋_GB2312" w:hAnsi="仿宋_GB2312" w:eastAsia="仿宋_GB2312" w:cs="仿宋_GB2312"/>
          <w:b/>
          <w:bCs/>
          <w:sz w:val="32"/>
          <w:szCs w:val="32"/>
          <w:lang w:eastAsia="zh-CN"/>
        </w:rPr>
        <w:t>】</w:t>
      </w:r>
    </w:p>
    <w:p w14:paraId="61214413">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1、揭榜方应具备的基本条件。具有林业资源开发、植物学或大健康产业相关研究背景，在植物提取、成分分析、功能产品开发等领</w:t>
      </w:r>
      <w:r>
        <w:rPr>
          <w:rFonts w:hint="eastAsia" w:ascii="仿宋_GB2312" w:hAnsi="仿宋_GB2312" w:eastAsia="仿宋_GB2312" w:cs="仿宋_GB2312"/>
          <w:color w:val="auto"/>
          <w:sz w:val="32"/>
          <w:szCs w:val="32"/>
        </w:rPr>
        <w:t>域具有丰富的研究经验，具备相关知识产权或学术论文，</w:t>
      </w:r>
      <w:r>
        <w:rPr>
          <w:rFonts w:hint="eastAsia" w:ascii="仿宋_GB2312" w:hAnsi="仿宋_GB2312" w:eastAsia="仿宋_GB2312" w:cs="仿宋_GB2312"/>
          <w:b w:val="0"/>
          <w:bCs w:val="0"/>
          <w:color w:val="auto"/>
          <w:sz w:val="32"/>
          <w:szCs w:val="32"/>
          <w:lang w:eastAsia="zh-CN"/>
        </w:rPr>
        <w:t>具</w:t>
      </w:r>
      <w:r>
        <w:rPr>
          <w:rFonts w:hint="eastAsia" w:ascii="仿宋_GB2312" w:hAnsi="仿宋_GB2312" w:eastAsia="仿宋_GB2312" w:cs="仿宋_GB2312"/>
          <w:color w:val="auto"/>
          <w:sz w:val="32"/>
          <w:szCs w:val="32"/>
        </w:rPr>
        <w:t>有正高级职称</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技术带头人，并在行业内具有较</w:t>
      </w:r>
      <w:r>
        <w:rPr>
          <w:rFonts w:hint="eastAsia" w:ascii="仿宋_GB2312" w:hAnsi="仿宋_GB2312" w:eastAsia="仿宋_GB2312" w:cs="仿宋_GB2312"/>
          <w:color w:val="auto"/>
          <w:sz w:val="32"/>
          <w:szCs w:val="32"/>
          <w:lang w:eastAsia="zh-CN"/>
        </w:rPr>
        <w:t>强研究实力</w:t>
      </w:r>
      <w:r>
        <w:rPr>
          <w:rFonts w:hint="eastAsia" w:ascii="仿宋_GB2312" w:hAnsi="仿宋_GB2312" w:eastAsia="仿宋_GB2312" w:cs="仿宋_GB2312"/>
          <w:color w:val="auto"/>
          <w:sz w:val="32"/>
          <w:szCs w:val="32"/>
        </w:rPr>
        <w:t>的研发团队。</w:t>
      </w:r>
    </w:p>
    <w:p w14:paraId="2C9FD51A">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2、知识产权要求。揭榜方不得在本项目以外的任何场合以任何形式泄露应用方提供的资料、数据及相关研究成果。项目所产生的</w:t>
      </w:r>
      <w:r>
        <w:rPr>
          <w:rFonts w:hint="eastAsia" w:ascii="仿宋_GB2312" w:hAnsi="仿宋_GB2312" w:eastAsia="仿宋_GB2312" w:cs="仿宋_GB2312"/>
          <w:color w:val="auto"/>
          <w:sz w:val="32"/>
          <w:szCs w:val="32"/>
          <w:lang w:eastAsia="zh-CN"/>
        </w:rPr>
        <w:t>全部技术成果</w:t>
      </w:r>
      <w:r>
        <w:rPr>
          <w:rFonts w:hint="eastAsia" w:ascii="仿宋_GB2312" w:hAnsi="仿宋_GB2312" w:eastAsia="仿宋_GB2312" w:cs="仿宋_GB2312"/>
          <w:color w:val="auto"/>
          <w:sz w:val="32"/>
          <w:szCs w:val="32"/>
        </w:rPr>
        <w:t>及其相关知识产权权利归揭榜方所有，</w:t>
      </w:r>
      <w:r>
        <w:rPr>
          <w:rFonts w:hint="eastAsia" w:ascii="仿宋_GB2312" w:hAnsi="仿宋_GB2312" w:eastAsia="仿宋_GB2312" w:cs="仿宋_GB2312"/>
          <w:color w:val="auto"/>
          <w:sz w:val="32"/>
          <w:szCs w:val="32"/>
          <w:lang w:eastAsia="zh-CN"/>
        </w:rPr>
        <w:t>应用方</w:t>
      </w:r>
      <w:bookmarkStart w:id="0" w:name="_GoBack"/>
      <w:bookmarkEnd w:id="0"/>
      <w:r>
        <w:rPr>
          <w:rFonts w:hint="eastAsia" w:ascii="仿宋_GB2312" w:hAnsi="仿宋_GB2312" w:eastAsia="仿宋_GB2312" w:cs="仿宋_GB2312"/>
          <w:color w:val="auto"/>
          <w:sz w:val="32"/>
          <w:szCs w:val="32"/>
        </w:rPr>
        <w:t>享有免费、不可撤销的、非独占的永久使用权，但未经揭榜方许可，发榜单位不得将该技术服务成果向第三方转让或授权使用。发榜单位对于技术服务成果享有优先使用权，在发榜单位未书面放弃该成果的优先使用权或未书面同意的情况下，揭榜方不得自行将该技术成果投入商业使用、对外转让或授权第三方使用，揭榜方自身用于非营利性的学术研究的除外。</w:t>
      </w:r>
    </w:p>
    <w:p w14:paraId="75150375">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项目总</w:t>
      </w:r>
      <w:r>
        <w:rPr>
          <w:rFonts w:hint="eastAsia" w:ascii="仿宋_GB2312" w:hAnsi="仿宋_GB2312" w:eastAsia="仿宋_GB2312" w:cs="仿宋_GB2312"/>
          <w:color w:val="000000" w:themeColor="text1"/>
          <w:sz w:val="32"/>
          <w:szCs w:val="32"/>
          <w14:textFill>
            <w14:solidFill>
              <w14:schemeClr w14:val="tx1"/>
            </w14:solidFill>
          </w14:textFill>
        </w:rPr>
        <w:t>预算</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120万元</w:t>
      </w:r>
    </w:p>
    <w:p w14:paraId="46D00629">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实施周期</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000000" w:themeColor="text1"/>
          <w:sz w:val="32"/>
          <w:szCs w:val="32"/>
          <w14:textFill>
            <w14:solidFill>
              <w14:schemeClr w14:val="tx1"/>
            </w14:solidFill>
          </w14:textFill>
        </w:rPr>
        <w:t>年</w:t>
      </w:r>
    </w:p>
    <w:p w14:paraId="0EE0AF4C">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发榜单位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伊春中盟</w:t>
      </w:r>
      <w:r>
        <w:rPr>
          <w:rFonts w:hint="eastAsia" w:ascii="仿宋_GB2312" w:hAnsi="仿宋_GB2312" w:eastAsia="仿宋_GB2312" w:cs="仿宋_GB2312"/>
          <w:color w:val="auto"/>
          <w:sz w:val="32"/>
          <w:szCs w:val="32"/>
          <w:lang w:val="en-US" w:eastAsia="zh-CN"/>
        </w:rPr>
        <w:t>生物</w:t>
      </w:r>
      <w:r>
        <w:rPr>
          <w:rFonts w:hint="eastAsia" w:ascii="仿宋_GB2312" w:hAnsi="仿宋_GB2312" w:eastAsia="仿宋_GB2312" w:cs="仿宋_GB2312"/>
          <w:color w:val="auto"/>
          <w:sz w:val="32"/>
          <w:szCs w:val="32"/>
        </w:rPr>
        <w:t>科技股份有限公司、伊春市科学技术局</w:t>
      </w:r>
    </w:p>
    <w:p w14:paraId="42C2670F">
      <w:pPr>
        <w:keepNext w:val="0"/>
        <w:keepLines w:val="0"/>
        <w:pageBreakBefore w:val="0"/>
        <w:widowControl w:val="0"/>
        <w:kinsoku/>
        <w:wordWrap/>
        <w:overflowPunct/>
        <w:topLinePunct w:val="0"/>
        <w:autoSpaceDE/>
        <w:autoSpaceDN/>
        <w:bidi w:val="0"/>
        <w:snapToGrid/>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联系人：规划科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陈宇，电话13846648158；</w:t>
      </w:r>
      <w:r>
        <w:rPr>
          <w:rFonts w:hint="eastAsia" w:ascii="仿宋_GB2312" w:hAnsi="仿宋_GB2312" w:eastAsia="仿宋_GB2312" w:cs="仿宋_GB2312"/>
          <w:sz w:val="32"/>
          <w:szCs w:val="32"/>
          <w:vertAlign w:val="baseline"/>
          <w:lang w:val="en-US" w:eastAsia="zh-CN"/>
        </w:rPr>
        <w:t>伊春中盟生物科技股份有限公司 崔大伟，18645857587。</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黑体">
    <w:panose1 w:val="020005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5E83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C14DF">
                          <w:pPr>
                            <w:pStyle w:val="5"/>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EC14DF">
                    <w:pPr>
                      <w:pStyle w:val="5"/>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FA30E7"/>
    <w:rsid w:val="02C46D8B"/>
    <w:rsid w:val="04DE6AF1"/>
    <w:rsid w:val="07D55313"/>
    <w:rsid w:val="09F00295"/>
    <w:rsid w:val="0A2006DF"/>
    <w:rsid w:val="0A202DAE"/>
    <w:rsid w:val="0A960764"/>
    <w:rsid w:val="110F21E3"/>
    <w:rsid w:val="13A714E1"/>
    <w:rsid w:val="17FF64E8"/>
    <w:rsid w:val="1B3C158C"/>
    <w:rsid w:val="1C4E5356"/>
    <w:rsid w:val="1C8A6328"/>
    <w:rsid w:val="1F2667DB"/>
    <w:rsid w:val="226F30F3"/>
    <w:rsid w:val="24175968"/>
    <w:rsid w:val="246F7703"/>
    <w:rsid w:val="252E038D"/>
    <w:rsid w:val="25B032A3"/>
    <w:rsid w:val="2B6761B2"/>
    <w:rsid w:val="2C151290"/>
    <w:rsid w:val="30750B54"/>
    <w:rsid w:val="30CB2D3F"/>
    <w:rsid w:val="32335040"/>
    <w:rsid w:val="33F6BF45"/>
    <w:rsid w:val="34914A45"/>
    <w:rsid w:val="36636DE5"/>
    <w:rsid w:val="3A034166"/>
    <w:rsid w:val="3C370FAC"/>
    <w:rsid w:val="3DA27397"/>
    <w:rsid w:val="3DE7D838"/>
    <w:rsid w:val="3FC54542"/>
    <w:rsid w:val="3FCF518D"/>
    <w:rsid w:val="42BF022A"/>
    <w:rsid w:val="439835B8"/>
    <w:rsid w:val="46801C9C"/>
    <w:rsid w:val="471E11FE"/>
    <w:rsid w:val="47A3396B"/>
    <w:rsid w:val="47DC3609"/>
    <w:rsid w:val="4BDC5859"/>
    <w:rsid w:val="502B1973"/>
    <w:rsid w:val="55A8209B"/>
    <w:rsid w:val="57664A7F"/>
    <w:rsid w:val="5A2A7404"/>
    <w:rsid w:val="5AFFC003"/>
    <w:rsid w:val="5B63290A"/>
    <w:rsid w:val="5E0F6F66"/>
    <w:rsid w:val="60E23609"/>
    <w:rsid w:val="60E636D6"/>
    <w:rsid w:val="61115272"/>
    <w:rsid w:val="65693C3E"/>
    <w:rsid w:val="65959B40"/>
    <w:rsid w:val="65A47820"/>
    <w:rsid w:val="65D025CA"/>
    <w:rsid w:val="679768AD"/>
    <w:rsid w:val="68FA30E7"/>
    <w:rsid w:val="6BF95CAB"/>
    <w:rsid w:val="6ED00F45"/>
    <w:rsid w:val="6F3F3FC3"/>
    <w:rsid w:val="6FFE91A1"/>
    <w:rsid w:val="70BD3F1C"/>
    <w:rsid w:val="71F5C69A"/>
    <w:rsid w:val="721D7D15"/>
    <w:rsid w:val="74AA7C2F"/>
    <w:rsid w:val="79D4228A"/>
    <w:rsid w:val="7BC7DF01"/>
    <w:rsid w:val="7DE77FB9"/>
    <w:rsid w:val="7E7EC408"/>
    <w:rsid w:val="7F8F5F4B"/>
    <w:rsid w:val="7FF754A1"/>
    <w:rsid w:val="7FFF1974"/>
    <w:rsid w:val="BDF9106F"/>
    <w:rsid w:val="CCFC1E76"/>
    <w:rsid w:val="CDB7D91F"/>
    <w:rsid w:val="DE7F4D5F"/>
    <w:rsid w:val="E2B8F719"/>
    <w:rsid w:val="E49D9BB1"/>
    <w:rsid w:val="E5FF24E5"/>
    <w:rsid w:val="F3B9B9E3"/>
    <w:rsid w:val="F5FBAA42"/>
    <w:rsid w:val="F5FEDE32"/>
    <w:rsid w:val="FDFF48B7"/>
    <w:rsid w:val="FFA8A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3"/>
    <w:basedOn w:val="1"/>
    <w:next w:val="1"/>
    <w:qFormat/>
    <w:uiPriority w:val="0"/>
    <w:pPr>
      <w:ind w:left="840"/>
    </w:pPr>
  </w:style>
  <w:style w:type="paragraph" w:styleId="4">
    <w:name w:val="Plain Text"/>
    <w:basedOn w:val="1"/>
    <w:qFormat/>
    <w:uiPriority w:val="0"/>
    <w:rPr>
      <w:rFonts w:ascii="宋体"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表格文字"/>
    <w:basedOn w:val="4"/>
    <w:next w:val="2"/>
    <w:qFormat/>
    <w:uiPriority w:val="0"/>
    <w:pPr>
      <w:adjustRightInd w:val="0"/>
      <w:jc w:val="left"/>
      <w:textAlignment w:val="baseline"/>
    </w:pPr>
    <w:rPr>
      <w:rFonts w:ascii="Times New Roman" w:hAnsi="Times New Roman" w:cs="宋体"/>
      <w:kern w:val="0"/>
      <w:sz w:val="1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1111</Words>
  <Characters>1138</Characters>
  <Lines>0</Lines>
  <Paragraphs>0</Paragraphs>
  <TotalTime>1</TotalTime>
  <ScaleCrop>false</ScaleCrop>
  <LinksUpToDate>false</LinksUpToDate>
  <CharactersWithSpaces>1138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2026-03-14T05:00:00Z</dcterms:created>
  <dc:creator>好了</dc:creator>
  <cp:lastModifiedBy>user</cp:lastModifiedBy>
  <cp:lastPrinted>2026-09-17T10:08:31Z</cp:lastPrinted>
  <dcterms:modified xsi:type="dcterms:W3CDTF">2026-09-17T10:08:49Z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F7B73E7F09674A06B013A7E9B8D0FBF8_11</vt:lpwstr>
  </property>
  <property fmtid="{D5CDD505-2E9C-101B-9397-08002B2CF9AE}" pid="4" name="KSOTemplateDocerSaveRecord">
    <vt:lpwstr>eyJoZGlkIjoiMTllOWU1ZTkyNTIxZjQ3YzIwNjliMDU3ZmUxYjhjMzYiLCJ1c2VySWQiOiIyMDM5MjQwOTIifQ==</vt:lpwstr>
  </property>
</Properties>
</file>