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pPr>
    </w:p>
    <w:p>
      <w:pPr>
        <w:spacing w:line="574" w:lineRule="exact"/>
        <w:jc w:val="center"/>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关于友好区城镇保障性安居工程补助资金</w:t>
      </w:r>
    </w:p>
    <w:p>
      <w:pPr>
        <w:spacing w:line="574" w:lineRule="exact"/>
        <w:jc w:val="center"/>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重点项目绩效评价的报告</w:t>
      </w:r>
    </w:p>
    <w:p>
      <w:pPr>
        <w:adjustRightInd w:val="0"/>
        <w:snapToGrid w:val="0"/>
        <w:spacing w:line="574" w:lineRule="exact"/>
        <w:rPr>
          <w:rFonts w:ascii="仿宋_GB2312" w:hAnsi="仿宋_GB2312" w:cs="仿宋_GB2312"/>
          <w:b/>
          <w:bCs/>
          <w:szCs w:val="32"/>
        </w:rPr>
      </w:pPr>
    </w:p>
    <w:p>
      <w:pPr>
        <w:adjustRightInd w:val="0"/>
        <w:snapToGrid w:val="0"/>
        <w:spacing w:line="574" w:lineRule="exact"/>
        <w:rPr>
          <w:rFonts w:hint="eastAsia" w:ascii="仿宋_GB2312" w:hAnsi="仿宋_GB2312" w:cs="仿宋_GB2312"/>
          <w:szCs w:val="32"/>
        </w:rPr>
      </w:pPr>
      <w:r>
        <w:rPr>
          <w:rFonts w:hint="eastAsia" w:ascii="仿宋_GB2312" w:hAnsi="仿宋_GB2312" w:cs="仿宋_GB2312"/>
          <w:szCs w:val="32"/>
        </w:rPr>
        <w:t>市</w:t>
      </w:r>
      <w:r>
        <w:rPr>
          <w:rFonts w:hint="eastAsia" w:ascii="仿宋_GB2312" w:hAnsi="仿宋_GB2312" w:cs="仿宋_GB2312"/>
          <w:szCs w:val="32"/>
          <w:lang w:eastAsia="zh-CN"/>
        </w:rPr>
        <w:t>政府</w:t>
      </w:r>
      <w:r>
        <w:rPr>
          <w:rFonts w:hint="eastAsia" w:ascii="仿宋_GB2312" w:hAnsi="仿宋_GB2312" w:cs="仿宋_GB2312"/>
          <w:szCs w:val="32"/>
        </w:rPr>
        <w:t>：</w:t>
      </w:r>
    </w:p>
    <w:p>
      <w:pPr>
        <w:adjustRightInd w:val="0"/>
        <w:snapToGrid w:val="0"/>
        <w:spacing w:line="574" w:lineRule="exact"/>
        <w:ind w:firstLine="632" w:firstLineChars="200"/>
        <w:rPr>
          <w:rFonts w:hint="eastAsia" w:ascii="仿宋" w:hAnsi="仿宋"/>
          <w:szCs w:val="32"/>
        </w:rPr>
      </w:pPr>
      <w:r>
        <w:rPr>
          <w:rFonts w:hint="eastAsia" w:ascii="仿宋_GB2312" w:hAnsi="仿宋_GB2312" w:cs="仿宋_GB2312"/>
          <w:szCs w:val="32"/>
        </w:rPr>
        <w:t>为加强财政资金管理</w:t>
      </w:r>
      <w:bookmarkStart w:id="0" w:name="_GoBack"/>
      <w:bookmarkEnd w:id="0"/>
      <w:r>
        <w:rPr>
          <w:rFonts w:hint="eastAsia" w:ascii="仿宋_GB2312" w:hAnsi="仿宋_GB2312" w:cs="仿宋_GB2312"/>
          <w:szCs w:val="32"/>
        </w:rPr>
        <w:t>，强化财政重点项目支出责任意识，提高资金使用效益，根据《黑龙江省2023年预算绩效评价质量提升行动方案》（黑财监〔2023〕7号），我局组织友好区财政部门从项目概况、项目指标分解下达、绩效目标完成情况、总体绩效目标完成情况、绩效指标完成情况等方面对城镇保障性安居工程（住房租赁补贴）资金开展了绩效评价工作。现将有关情况报告如下。</w:t>
      </w:r>
    </w:p>
    <w:p>
      <w:pPr>
        <w:pStyle w:val="30"/>
        <w:numPr>
          <w:ilvl w:val="0"/>
          <w:numId w:val="1"/>
        </w:numPr>
        <w:adjustRightInd w:val="0"/>
        <w:snapToGrid w:val="0"/>
        <w:spacing w:line="574" w:lineRule="exact"/>
        <w:ind w:firstLineChars="0"/>
        <w:rPr>
          <w:rFonts w:ascii="黑体" w:hAnsi="黑体" w:eastAsia="黑体"/>
          <w:sz w:val="32"/>
          <w:szCs w:val="32"/>
        </w:rPr>
      </w:pPr>
      <w:r>
        <w:rPr>
          <w:rFonts w:hint="eastAsia" w:ascii="黑体" w:hAnsi="黑体" w:eastAsia="黑体"/>
          <w:sz w:val="32"/>
          <w:szCs w:val="32"/>
        </w:rPr>
        <w:t>项目概况</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根据《黑龙江省财政厅关于提前下达 2023年部分中央财政城镇保障性安居工程补助资金的通知》[黑财指（综）〔2023〕43号]、《黑龙江省财政厅关于下达2023年中央和省级财政城镇保障性安居工程补助资金的通知》[黑财指（综）〔2023〕245号]，2023</w:t>
      </w:r>
      <w:r>
        <w:rPr>
          <w:rFonts w:hint="eastAsia" w:ascii="仿宋_GB2312" w:hAnsi="仿宋_GB2312" w:cs="仿宋_GB2312"/>
          <w:spacing w:val="-4"/>
          <w:szCs w:val="32"/>
        </w:rPr>
        <w:t>年友好区收到中央财政城镇保障性安居工程补助资金</w:t>
      </w:r>
      <w:r>
        <w:rPr>
          <w:rFonts w:hint="eastAsia" w:ascii="仿宋_GB2312"/>
          <w:spacing w:val="-4"/>
        </w:rPr>
        <w:t>205.21万</w:t>
      </w:r>
      <w:r>
        <w:rPr>
          <w:rFonts w:hint="eastAsia" w:ascii="仿宋_GB2312" w:hAnsi="仿宋_GB2312" w:cs="仿宋_GB2312"/>
          <w:spacing w:val="-4"/>
          <w:szCs w:val="32"/>
        </w:rPr>
        <w:t>元</w:t>
      </w:r>
      <w:r>
        <w:rPr>
          <w:rFonts w:hint="eastAsia" w:ascii="仿宋_GB2312" w:hAnsi="仿宋_GB2312" w:cs="仿宋_GB2312"/>
          <w:szCs w:val="32"/>
        </w:rPr>
        <w:t>，用于支持友好区扎实推进城镇老旧小区改造、城市棚户区改造、城镇住房保障家庭租赁补贴、公共租赁住房支出等项目。</w:t>
      </w:r>
    </w:p>
    <w:p>
      <w:pPr>
        <w:numPr>
          <w:ilvl w:val="0"/>
          <w:numId w:val="1"/>
        </w:numPr>
        <w:adjustRightInd w:val="0"/>
        <w:snapToGrid w:val="0"/>
        <w:spacing w:line="574" w:lineRule="exact"/>
        <w:rPr>
          <w:rFonts w:hint="eastAsia" w:ascii="黑体" w:hAnsi="黑体" w:eastAsia="黑体"/>
          <w:szCs w:val="32"/>
        </w:rPr>
      </w:pPr>
      <w:r>
        <w:rPr>
          <w:rFonts w:hint="eastAsia" w:ascii="黑体" w:hAnsi="黑体" w:eastAsia="黑体"/>
          <w:szCs w:val="32"/>
        </w:rPr>
        <w:t>绩效目标分解下达情况</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依据《黑龙江省财政厅关于提前下达 2023年部分中央财政城镇保障性安居工程补助资金的通知》[黑财指（综）〔2023〕43号]、《黑龙江省财政厅关于下达2023年中央和省级财政城镇保障性安居工程补助资金的通知》[黑财指（综）〔2023〕245号]文件要求，市财政局分别于2023年3月28日、2023年8月25日下达160万元、45.21万元专项资金，友好区财政局分别于2023年3月30日、2023年8月25日全额下达至友好区住房和城乡建设局，共计下达专项资金205.21万元。</w:t>
      </w:r>
    </w:p>
    <w:p>
      <w:pPr>
        <w:adjustRightInd w:val="0"/>
        <w:snapToGrid w:val="0"/>
        <w:spacing w:line="574" w:lineRule="exact"/>
        <w:ind w:firstLine="632" w:firstLineChars="200"/>
        <w:rPr>
          <w:rFonts w:ascii="黑体" w:hAnsi="黑体" w:eastAsia="黑体"/>
          <w:szCs w:val="32"/>
        </w:rPr>
      </w:pPr>
      <w:r>
        <w:rPr>
          <w:rFonts w:hint="eastAsia" w:ascii="黑体" w:hAnsi="黑体" w:eastAsia="黑体"/>
          <w:szCs w:val="32"/>
        </w:rPr>
        <w:t>三、绩效目标完成情况分析</w:t>
      </w:r>
    </w:p>
    <w:p>
      <w:pPr>
        <w:adjustRightInd w:val="0"/>
        <w:snapToGrid w:val="0"/>
        <w:spacing w:line="574"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（一）资金投入情况分析 </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友好区住房和城乡建设局共收到上级专项资金205.21万元，将全部用于住房租赁补贴的发放工作。</w:t>
      </w:r>
    </w:p>
    <w:p>
      <w:pPr>
        <w:numPr>
          <w:ilvl w:val="0"/>
          <w:numId w:val="2"/>
        </w:numPr>
        <w:adjustRightInd w:val="0"/>
        <w:snapToGrid w:val="0"/>
        <w:spacing w:line="574"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资金使用情况分析</w:t>
      </w:r>
    </w:p>
    <w:p>
      <w:pPr>
        <w:adjustRightInd w:val="0"/>
        <w:snapToGrid w:val="0"/>
        <w:spacing w:line="574" w:lineRule="exact"/>
        <w:ind w:firstLine="632" w:firstLineChars="200"/>
        <w:rPr>
          <w:rFonts w:ascii="楷体_GB2312" w:hAnsi="楷体_GB2312" w:cs="楷体_GB2312"/>
          <w:szCs w:val="32"/>
        </w:rPr>
      </w:pPr>
      <w:r>
        <w:rPr>
          <w:rFonts w:hint="eastAsia" w:ascii="仿宋_GB2312" w:hAnsi="仿宋_GB2312" w:cs="仿宋_GB2312"/>
          <w:szCs w:val="32"/>
        </w:rPr>
        <w:t>市级下达共计205.21万元，已发放170.07万元，结余35.14万元。其中：黑财指（综）〔2023〕43号下达160万元，已足额发放550户共计159.80万元；黑财指（综）〔2023〕245号下达45.21万元，已发放10.27万元。</w:t>
      </w:r>
    </w:p>
    <w:p>
      <w:pPr>
        <w:numPr>
          <w:ilvl w:val="0"/>
          <w:numId w:val="2"/>
        </w:numPr>
        <w:adjustRightInd w:val="0"/>
        <w:snapToGrid w:val="0"/>
        <w:spacing w:line="574"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项目资金管理情况分析</w:t>
      </w:r>
    </w:p>
    <w:p>
      <w:pPr>
        <w:adjustRightInd w:val="0"/>
        <w:snapToGrid w:val="0"/>
        <w:spacing w:line="574" w:lineRule="exact"/>
        <w:ind w:firstLine="632" w:firstLineChars="200"/>
        <w:rPr>
          <w:rFonts w:hint="eastAsia" w:ascii="楷体_GB2312" w:hAnsi="楷体_GB2312" w:eastAsia="楷体_GB2312" w:cs="楷体_GB2312"/>
          <w:szCs w:val="32"/>
        </w:rPr>
      </w:pPr>
      <w:r>
        <w:rPr>
          <w:rFonts w:hint="eastAsia" w:ascii="仿宋_GB2312" w:hAnsi="仿宋_GB2312" w:cs="仿宋_GB2312"/>
          <w:szCs w:val="32"/>
        </w:rPr>
        <w:t>友好区住房和城乡建设局</w:t>
      </w:r>
      <w:r>
        <w:rPr>
          <w:rFonts w:ascii="仿宋_GB2312" w:hAnsi="仿宋_GB2312" w:cs="仿宋_GB2312"/>
          <w:szCs w:val="32"/>
        </w:rPr>
        <w:t>建立</w:t>
      </w:r>
      <w:r>
        <w:rPr>
          <w:rFonts w:hint="eastAsia" w:ascii="仿宋_GB2312" w:hAnsi="仿宋_GB2312" w:cs="仿宋_GB2312"/>
          <w:szCs w:val="32"/>
        </w:rPr>
        <w:t>了</w:t>
      </w:r>
      <w:r>
        <w:rPr>
          <w:rFonts w:ascii="仿宋_GB2312" w:hAnsi="仿宋_GB2312" w:cs="仿宋_GB2312"/>
          <w:szCs w:val="32"/>
        </w:rPr>
        <w:t>内部财务管理制度，将</w:t>
      </w:r>
      <w:r>
        <w:rPr>
          <w:rFonts w:hint="eastAsia" w:ascii="仿宋_GB2312" w:hAnsi="仿宋_GB2312" w:cs="仿宋_GB2312"/>
          <w:szCs w:val="32"/>
        </w:rPr>
        <w:t>专项资金</w:t>
      </w:r>
      <w:r>
        <w:rPr>
          <w:rFonts w:ascii="仿宋_GB2312" w:hAnsi="仿宋_GB2312" w:cs="仿宋_GB2312"/>
          <w:szCs w:val="32"/>
        </w:rPr>
        <w:t>纳入单位财务统一管理，单独核算，专款专用，项目资金使用符合相关财务管理制度的规定。</w:t>
      </w:r>
      <w:r>
        <w:rPr>
          <w:rFonts w:hint="eastAsia" w:ascii="仿宋_GB2312" w:hAnsi="仿宋_GB2312" w:cs="仿宋_GB2312"/>
          <w:szCs w:val="32"/>
        </w:rPr>
        <w:t>项目单位</w:t>
      </w:r>
      <w:r>
        <w:rPr>
          <w:rFonts w:ascii="仿宋_GB2312" w:hAnsi="仿宋_GB2312" w:cs="仿宋_GB2312"/>
          <w:szCs w:val="32"/>
        </w:rPr>
        <w:t>通过采取随机抽查、专项检查、受理举报等方式，对承担单位内部控制制度、项目执行和</w:t>
      </w:r>
      <w:r>
        <w:rPr>
          <w:rFonts w:hint="eastAsia" w:ascii="仿宋_GB2312" w:hAnsi="仿宋_GB2312" w:cs="仿宋_GB2312"/>
          <w:szCs w:val="32"/>
        </w:rPr>
        <w:t>资金</w:t>
      </w:r>
      <w:r>
        <w:rPr>
          <w:rFonts w:ascii="仿宋_GB2312" w:hAnsi="仿宋_GB2312" w:cs="仿宋_GB2312"/>
          <w:szCs w:val="32"/>
        </w:rPr>
        <w:t>使用等情况开展监督检查，保障</w:t>
      </w:r>
      <w:r>
        <w:rPr>
          <w:rFonts w:hint="eastAsia" w:ascii="仿宋_GB2312" w:hAnsi="仿宋_GB2312" w:cs="仿宋_GB2312"/>
          <w:szCs w:val="32"/>
        </w:rPr>
        <w:t>了专项</w:t>
      </w:r>
      <w:r>
        <w:rPr>
          <w:rFonts w:ascii="仿宋_GB2312" w:hAnsi="仿宋_GB2312" w:cs="仿宋_GB2312"/>
          <w:szCs w:val="32"/>
        </w:rPr>
        <w:t>资金安全</w:t>
      </w:r>
      <w:r>
        <w:rPr>
          <w:rFonts w:hint="eastAsia" w:ascii="仿宋_GB2312" w:hAnsi="仿宋_GB2312" w:cs="仿宋_GB2312"/>
          <w:szCs w:val="32"/>
        </w:rPr>
        <w:t>和项目</w:t>
      </w:r>
      <w:r>
        <w:rPr>
          <w:rFonts w:ascii="仿宋_GB2312" w:hAnsi="仿宋_GB2312" w:cs="仿宋_GB2312"/>
          <w:szCs w:val="32"/>
        </w:rPr>
        <w:t>规范运行。</w:t>
      </w:r>
    </w:p>
    <w:p>
      <w:pPr>
        <w:numPr>
          <w:ilvl w:val="0"/>
          <w:numId w:val="3"/>
        </w:numPr>
        <w:adjustRightInd w:val="0"/>
        <w:snapToGrid w:val="0"/>
        <w:spacing w:line="574" w:lineRule="exact"/>
        <w:ind w:firstLine="632" w:firstLineChars="200"/>
        <w:rPr>
          <w:rFonts w:hint="eastAsia" w:ascii="黑体" w:hAnsi="黑体" w:eastAsia="黑体"/>
          <w:szCs w:val="32"/>
        </w:rPr>
      </w:pPr>
      <w:r>
        <w:rPr>
          <w:rFonts w:hint="eastAsia" w:ascii="黑体" w:hAnsi="黑体" w:eastAsia="黑体"/>
          <w:szCs w:val="32"/>
        </w:rPr>
        <w:t>总体绩效目标完成情况分析</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2023年度项目绩效目标为：通过开展公共租赁住房租赁财政补贴项目，计划继续对在保的城镇中等偏下收入住房困难家庭发放住房租赁补贴，确保城镇中低收入住房困难群众基本居住需求，做到应保尽保，进一步缓解中等偏下收入住房困难群体的生活压力。</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项目完成经核查，友好区住房和城乡建设局住房租赁补贴已足额发放550户，基本保障了友好区城镇中低收入住房困难群众的基本居住需求，目标人群覆盖率已达到100%，进一步缓解了中等偏下收入住房困难群体的生活压力，已圆满完成绩效目标。</w:t>
      </w:r>
    </w:p>
    <w:p>
      <w:pPr>
        <w:adjustRightInd w:val="0"/>
        <w:snapToGrid w:val="0"/>
        <w:spacing w:line="574" w:lineRule="exact"/>
        <w:ind w:firstLine="474" w:firstLineChars="150"/>
        <w:rPr>
          <w:rFonts w:ascii="黑体" w:hAnsi="黑体" w:eastAsia="黑体"/>
          <w:szCs w:val="32"/>
        </w:rPr>
      </w:pPr>
      <w:r>
        <w:rPr>
          <w:rFonts w:hint="eastAsia" w:ascii="黑体" w:hAnsi="黑体" w:eastAsia="黑体"/>
          <w:szCs w:val="32"/>
        </w:rPr>
        <w:t xml:space="preserve"> 五、绩效指标完成情况分析</w:t>
      </w:r>
    </w:p>
    <w:p>
      <w:pPr>
        <w:adjustRightInd w:val="0"/>
        <w:snapToGrid w:val="0"/>
        <w:spacing w:line="574" w:lineRule="exact"/>
        <w:ind w:firstLine="632" w:firstLineChars="200"/>
        <w:rPr>
          <w:rFonts w:ascii="楷体" w:hAnsi="楷体" w:eastAsia="楷体"/>
          <w:szCs w:val="32"/>
        </w:rPr>
      </w:pPr>
      <w:r>
        <w:rPr>
          <w:rFonts w:hint="eastAsia" w:ascii="楷体_GB2312" w:hAnsi="楷体_GB2312" w:eastAsia="楷体_GB2312" w:cs="楷体_GB2312"/>
          <w:szCs w:val="32"/>
        </w:rPr>
        <w:t>（一）产出指标完成情况分析</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1.数量指标：为550户低保无房户发放住房保障家庭租赁补贴，分值10分。</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依据年初设定指标，经核查友好区住房和城乡建设局发放住房租赁补贴550户。该指标已完成，得分10分。</w:t>
      </w:r>
    </w:p>
    <w:p>
      <w:pPr>
        <w:adjustRightInd w:val="0"/>
        <w:snapToGrid w:val="0"/>
        <w:spacing w:line="574" w:lineRule="exact"/>
        <w:ind w:firstLine="632" w:firstLineChars="200"/>
        <w:rPr>
          <w:rFonts w:hint="eastAsia" w:ascii="仿宋_GB2312" w:hAnsi="仿宋_GB2312" w:cs="仿宋_GB2312"/>
          <w:spacing w:val="-4"/>
          <w:szCs w:val="32"/>
        </w:rPr>
      </w:pPr>
      <w:r>
        <w:rPr>
          <w:rFonts w:hint="eastAsia" w:ascii="仿宋_GB2312" w:hAnsi="仿宋_GB2312" w:cs="仿宋_GB2312"/>
          <w:szCs w:val="32"/>
        </w:rPr>
        <w:t>2.质量指标</w:t>
      </w:r>
      <w:r>
        <w:rPr>
          <w:rFonts w:hint="eastAsia" w:ascii="仿宋_GB2312" w:hAnsi="仿宋_GB2312" w:cs="仿宋_GB2312"/>
          <w:spacing w:val="-4"/>
          <w:szCs w:val="32"/>
        </w:rPr>
        <w:t>：补贴发放目标完成率大于等于100%，分值10分。</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该项目经相关验收、检查，相关数据全部合格，补贴发放目标完成率为100%，该指标已完成，得分10分。</w:t>
      </w:r>
    </w:p>
    <w:p>
      <w:pPr>
        <w:adjustRightInd w:val="0"/>
        <w:snapToGrid w:val="0"/>
        <w:spacing w:line="574" w:lineRule="exact"/>
        <w:ind w:left="632" w:leftChars="200"/>
        <w:rPr>
          <w:rFonts w:hint="eastAsia" w:ascii="仿宋_GB2312" w:hAnsi="仿宋_GB2312" w:cs="仿宋_GB2312"/>
          <w:szCs w:val="32"/>
        </w:rPr>
      </w:pPr>
      <w:r>
        <w:rPr>
          <w:rFonts w:hint="eastAsia" w:ascii="仿宋_GB2312" w:hAnsi="仿宋_GB2312" w:cs="仿宋_GB2312"/>
          <w:szCs w:val="32"/>
        </w:rPr>
        <w:t>3.时效指标：补贴发放时限小于等于12个月，分值10分。</w:t>
      </w:r>
    </w:p>
    <w:p>
      <w:pPr>
        <w:adjustRightInd w:val="0"/>
        <w:snapToGrid w:val="0"/>
        <w:spacing w:line="574" w:lineRule="exact"/>
        <w:rPr>
          <w:rFonts w:ascii="仿宋_GB2312" w:hAnsi="仿宋_GB2312" w:cs="仿宋_GB2312"/>
          <w:szCs w:val="32"/>
        </w:rPr>
      </w:pPr>
      <w:r>
        <w:rPr>
          <w:rFonts w:hint="eastAsia" w:ascii="仿宋_GB2312" w:hAnsi="仿宋_GB2312" w:cs="仿宋_GB2312"/>
          <w:szCs w:val="32"/>
        </w:rPr>
        <w:t>经核查友好区住房和城乡建设局2023年补贴分四次于每个季度末发放，发放时限小于12个月，该指标已完成，得分10分。</w:t>
      </w:r>
    </w:p>
    <w:p>
      <w:pPr>
        <w:adjustRightInd w:val="0"/>
        <w:snapToGrid w:val="0"/>
        <w:spacing w:line="574" w:lineRule="exact"/>
        <w:ind w:left="632" w:leftChars="200"/>
        <w:rPr>
          <w:rFonts w:hint="eastAsia" w:ascii="仿宋_GB2312" w:hAnsi="仿宋_GB2312" w:cs="仿宋_GB2312"/>
          <w:szCs w:val="32"/>
        </w:rPr>
      </w:pPr>
      <w:r>
        <w:rPr>
          <w:rFonts w:hint="eastAsia" w:ascii="仿宋_GB2312" w:hAnsi="仿宋_GB2312" w:cs="仿宋_GB2312"/>
          <w:szCs w:val="32"/>
        </w:rPr>
        <w:t>4.成本指标：人均年补贴标准3092元，分值10分。</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2023年友好区租房租赁补贴550户，经测算人均补贴标准为3092元，该指标已完成，分值10分。</w:t>
      </w:r>
    </w:p>
    <w:p>
      <w:pPr>
        <w:adjustRightInd w:val="0"/>
        <w:snapToGrid w:val="0"/>
        <w:spacing w:line="574"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（二）效益指标完成情况分析</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1.经济效益指标：缓解中等偏下收入住房困难群体的生活压力，分值15分。</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友好区住房和城乡建设局按时足额发放住房租赁补贴，为解决居民住房困难问题，进一步缓解了中等偏下收入住房困难群体的生活压力。该指标已完成，得分15分。</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2.社会效益指标：已保家庭户数占应保家庭户数比例达到100%，分值10分。</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经核查，项目结束后友好区住房和城乡建设局统计发放人群租房情况，已保家庭户数占应保家庭户数比例指标已全面完成，得分15分。</w:t>
      </w:r>
    </w:p>
    <w:p>
      <w:pPr>
        <w:adjustRightInd w:val="0"/>
        <w:snapToGrid w:val="0"/>
        <w:spacing w:line="574" w:lineRule="exact"/>
        <w:ind w:left="632" w:leftChars="200"/>
        <w:rPr>
          <w:rFonts w:hint="eastAsia" w:ascii="楷体_GB2312" w:hAnsi="楷体_GB2312" w:eastAsia="楷体_GB2312" w:cs="楷体_GB2312"/>
          <w:szCs w:val="32"/>
        </w:rPr>
      </w:pPr>
      <w:r>
        <w:rPr>
          <w:rFonts w:hint="eastAsia" w:ascii="楷体_GB2312" w:hAnsi="楷体_GB2312" w:eastAsia="楷体_GB2312" w:cs="楷体_GB2312"/>
          <w:szCs w:val="32"/>
        </w:rPr>
        <w:t>（三）满意度指标完成情况分析</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经核查，项目完成后，友好区住房和城乡建设局为城镇住房保障家庭人群随机投放50份调查问卷，对该项目的实施满意度进行调查，共收回50份问卷，其中好评46份，中评4份。经测算，城镇保障性安居工程补助资金项目新市民、青年人满意度为92%，大于绩效目标设定的满意度90%。该指标已全面完成，得分10分。</w:t>
      </w:r>
    </w:p>
    <w:p>
      <w:pPr>
        <w:numPr>
          <w:ilvl w:val="0"/>
          <w:numId w:val="3"/>
        </w:numPr>
        <w:adjustRightInd w:val="0"/>
        <w:snapToGrid w:val="0"/>
        <w:spacing w:line="574" w:lineRule="exact"/>
        <w:ind w:firstLine="632" w:firstLineChars="200"/>
        <w:rPr>
          <w:rFonts w:hint="eastAsia" w:ascii="黑体" w:hAnsi="黑体" w:eastAsia="黑体"/>
          <w:szCs w:val="32"/>
        </w:rPr>
      </w:pPr>
      <w:r>
        <w:rPr>
          <w:rFonts w:hint="eastAsia" w:ascii="黑体" w:hAnsi="黑体" w:eastAsia="黑体"/>
          <w:szCs w:val="32"/>
        </w:rPr>
        <w:t>存在的问题</w:t>
      </w:r>
    </w:p>
    <w:p>
      <w:pPr>
        <w:adjustRightInd w:val="0"/>
        <w:snapToGrid w:val="0"/>
        <w:spacing w:line="574" w:lineRule="exact"/>
        <w:ind w:firstLine="632" w:firstLineChars="200"/>
        <w:rPr>
          <w:rFonts w:hint="eastAsia" w:ascii="仿宋_GB2312" w:hAnsi="仿宋_GB2312" w:cs="仿宋_GB2312"/>
          <w:szCs w:val="32"/>
        </w:rPr>
      </w:pPr>
      <w:r>
        <w:rPr>
          <w:rFonts w:hint="eastAsia" w:ascii="楷体_GB2312" w:hAnsi="楷体_GB2312" w:eastAsia="楷体_GB2312" w:cs="楷体_GB2312"/>
          <w:szCs w:val="32"/>
        </w:rPr>
        <w:t>（一）收入认定难。</w:t>
      </w:r>
      <w:r>
        <w:rPr>
          <w:rFonts w:hint="eastAsia" w:ascii="仿宋_GB2312" w:hAnsi="仿宋_GB2312" w:cs="仿宋_GB2312"/>
          <w:szCs w:val="32"/>
        </w:rPr>
        <w:t>一方面因家庭收入较为复杂，住建部门无法准确认定申请家庭的收入，民政部门对居民收入认定的综合查询平台尚未启用，仅能依靠其提供的收入证明来认定，对于其收入变化更不能及时调整和认定。</w:t>
      </w:r>
    </w:p>
    <w:p>
      <w:pPr>
        <w:adjustRightInd w:val="0"/>
        <w:snapToGrid w:val="0"/>
        <w:spacing w:line="574" w:lineRule="exact"/>
        <w:ind w:firstLine="632" w:firstLineChars="200"/>
        <w:rPr>
          <w:rFonts w:hint="eastAsia" w:ascii="仿宋_GB2312" w:hAnsi="仿宋_GB2312" w:cs="仿宋_GB2312"/>
          <w:szCs w:val="32"/>
        </w:rPr>
      </w:pPr>
      <w:r>
        <w:rPr>
          <w:rFonts w:hint="eastAsia" w:ascii="楷体_GB2312" w:hAnsi="楷体_GB2312" w:eastAsia="楷体_GB2312" w:cs="楷体_GB2312"/>
          <w:szCs w:val="32"/>
        </w:rPr>
        <w:t>（二）房产认定难。</w:t>
      </w:r>
      <w:r>
        <w:rPr>
          <w:rFonts w:hint="eastAsia" w:ascii="仿宋_GB2312" w:hAnsi="仿宋_GB2312" w:cs="仿宋_GB2312"/>
          <w:szCs w:val="32"/>
        </w:rPr>
        <w:t>房管部门的房产查询、国土部门的不动产查询仅能查询其合法房屋的权属，无法查询申请者宅基地及其他房屋的权属，造成对申请家庭住宅查询困难。</w:t>
      </w:r>
    </w:p>
    <w:p>
      <w:pPr>
        <w:adjustRightInd w:val="0"/>
        <w:snapToGrid w:val="0"/>
        <w:spacing w:line="574" w:lineRule="exact"/>
        <w:ind w:firstLine="632" w:firstLineChars="200"/>
        <w:rPr>
          <w:rFonts w:ascii="仿宋_GB2312" w:hAnsi="仿宋_GB2312" w:cs="仿宋_GB2312"/>
          <w:szCs w:val="32"/>
        </w:rPr>
      </w:pPr>
      <w:r>
        <w:rPr>
          <w:rFonts w:hint="eastAsia" w:ascii="楷体_GB2312" w:hAnsi="楷体_GB2312" w:eastAsia="楷体_GB2312" w:cs="楷体_GB2312"/>
          <w:szCs w:val="32"/>
        </w:rPr>
        <w:t>（三）上级专项资金下达结余。</w:t>
      </w:r>
      <w:r>
        <w:rPr>
          <w:rFonts w:hint="eastAsia" w:ascii="仿宋_GB2312" w:hAnsi="仿宋_GB2312" w:cs="仿宋_GB2312"/>
          <w:szCs w:val="32"/>
        </w:rPr>
        <w:t>2023年上半年上级下达住房租赁补贴160万元未能覆盖全年支出，下半年补充下达45.21万元大于友好区全年实际支出需求，导致专项资金结余。</w:t>
      </w:r>
    </w:p>
    <w:p>
      <w:pPr>
        <w:numPr>
          <w:ilvl w:val="0"/>
          <w:numId w:val="3"/>
        </w:numPr>
        <w:adjustRightInd w:val="0"/>
        <w:snapToGrid w:val="0"/>
        <w:spacing w:line="574" w:lineRule="exact"/>
        <w:ind w:firstLine="632" w:firstLineChars="200"/>
        <w:rPr>
          <w:rFonts w:hint="eastAsia" w:ascii="黑体" w:hAnsi="黑体" w:eastAsia="黑体"/>
          <w:szCs w:val="32"/>
        </w:rPr>
      </w:pPr>
      <w:r>
        <w:rPr>
          <w:rFonts w:hint="eastAsia" w:ascii="黑体" w:hAnsi="黑体" w:eastAsia="黑体"/>
          <w:szCs w:val="32"/>
        </w:rPr>
        <w:t>下一步工作建议</w:t>
      </w:r>
    </w:p>
    <w:p>
      <w:pPr>
        <w:adjustRightInd w:val="0"/>
        <w:snapToGrid w:val="0"/>
        <w:spacing w:line="574" w:lineRule="exact"/>
        <w:ind w:firstLine="632" w:firstLineChars="200"/>
        <w:rPr>
          <w:rFonts w:hint="eastAsia" w:ascii="仿宋_GB2312" w:hAnsi="仿宋_GB2312" w:cs="仿宋_GB2312"/>
          <w:szCs w:val="32"/>
        </w:rPr>
      </w:pPr>
      <w:r>
        <w:rPr>
          <w:rFonts w:hint="eastAsia" w:ascii="楷体_GB2312" w:hAnsi="仿宋_GB2312" w:eastAsia="楷体_GB2312" w:cs="仿宋_GB2312"/>
          <w:szCs w:val="32"/>
        </w:rPr>
        <w:t>（一）实行动态管理制度。</w:t>
      </w:r>
      <w:r>
        <w:rPr>
          <w:rFonts w:hint="eastAsia" w:ascii="仿宋_GB2312" w:hAnsi="仿宋_GB2312" w:cs="仿宋_GB2312"/>
          <w:szCs w:val="32"/>
        </w:rPr>
        <w:t>对保障对象提交的经济和住房证明进行不定期核查，同时不定期进行上门核查，确保租赁补贴发放至真正有需要的家庭手中。</w:t>
      </w:r>
    </w:p>
    <w:p>
      <w:pPr>
        <w:adjustRightInd w:val="0"/>
        <w:snapToGrid w:val="0"/>
        <w:spacing w:line="574" w:lineRule="exact"/>
        <w:ind w:firstLine="632" w:firstLineChars="200"/>
        <w:rPr>
          <w:rFonts w:hint="eastAsia" w:ascii="仿宋_GB2312" w:hAnsi="仿宋_GB2312" w:cs="仿宋_GB2312"/>
          <w:szCs w:val="32"/>
        </w:rPr>
      </w:pPr>
      <w:r>
        <w:rPr>
          <w:rFonts w:hint="eastAsia" w:ascii="楷体_GB2312" w:hAnsi="仿宋_GB2312" w:eastAsia="楷体_GB2312" w:cs="仿宋_GB2312"/>
          <w:szCs w:val="32"/>
        </w:rPr>
        <w:t>（二）建立健全保障家庭信用管理制度和失信联合惩戒机制。</w:t>
      </w:r>
      <w:r>
        <w:rPr>
          <w:rFonts w:hint="eastAsia" w:ascii="仿宋_GB2312" w:hAnsi="仿宋_GB2312" w:cs="仿宋_GB2312"/>
          <w:szCs w:val="32"/>
        </w:rPr>
        <w:t>对存在申请材料造假等问题的租户，及时停发租赁补贴，并纳入征信系统，列入住房保障黑名单。</w:t>
      </w:r>
    </w:p>
    <w:p>
      <w:pPr>
        <w:adjustRightInd w:val="0"/>
        <w:snapToGrid w:val="0"/>
        <w:spacing w:line="574" w:lineRule="exact"/>
        <w:ind w:firstLine="632" w:firstLineChars="200"/>
        <w:rPr>
          <w:rFonts w:hint="eastAsia" w:ascii="黑体" w:hAnsi="黑体" w:eastAsia="黑体"/>
          <w:szCs w:val="32"/>
        </w:rPr>
      </w:pPr>
      <w:r>
        <w:rPr>
          <w:rFonts w:hint="eastAsia" w:ascii="黑体" w:hAnsi="黑体" w:eastAsia="黑体"/>
          <w:szCs w:val="32"/>
        </w:rPr>
        <w:t>七、绩效评价结论</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资金项目绩效评价总体得90.83分。（本次评价指标和所获分值详见附表），评价结果为“优”。其依据是：</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（一）项目发放已严格按照发放标准及规定时限全面完成。</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（二）确保了城镇中低收入住房困难群众基本居住需求，做到应保尽保，进一步缓解中等偏下收入住房困难群体的生活压力。</w:t>
      </w: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（三）群众对该项目的满意度达到了预期目标。</w:t>
      </w:r>
    </w:p>
    <w:p>
      <w:pPr>
        <w:adjustRightInd w:val="0"/>
        <w:snapToGrid w:val="0"/>
        <w:spacing w:line="574" w:lineRule="exact"/>
        <w:ind w:firstLine="632" w:firstLineChars="200"/>
        <w:rPr>
          <w:rFonts w:ascii="仿宋_GB2312" w:hAnsi="仿宋_GB2312" w:cs="仿宋_GB2312"/>
          <w:szCs w:val="32"/>
        </w:rPr>
      </w:pPr>
      <w:r>
        <w:rPr>
          <w:rFonts w:hint="eastAsia" w:ascii="仿宋_GB2312" w:hAnsi="仿宋_GB2312" w:cs="仿宋_GB2312"/>
          <w:szCs w:val="32"/>
        </w:rPr>
        <w:t>特此报告。</w:t>
      </w:r>
    </w:p>
    <w:p>
      <w:pPr>
        <w:adjustRightInd w:val="0"/>
        <w:snapToGrid w:val="0"/>
        <w:spacing w:line="574" w:lineRule="exact"/>
        <w:ind w:firstLine="632" w:firstLineChars="200"/>
        <w:rPr>
          <w:rFonts w:hint="eastAsia" w:ascii="仿宋_GB2312" w:hAnsi="仿宋_GB2312" w:cs="仿宋_GB2312"/>
          <w:szCs w:val="32"/>
        </w:rPr>
      </w:pPr>
    </w:p>
    <w:p>
      <w:pPr>
        <w:adjustRightInd w:val="0"/>
        <w:snapToGrid w:val="0"/>
        <w:spacing w:line="574" w:lineRule="exact"/>
        <w:ind w:firstLine="632" w:firstLineChars="200"/>
        <w:rPr>
          <w:rFonts w:hint="eastAsia" w:ascii="仿宋_GB2312" w:hAnsi="仿宋_GB2312" w:cs="仿宋_GB2312"/>
          <w:szCs w:val="32"/>
        </w:rPr>
      </w:pPr>
      <w:r>
        <w:rPr>
          <w:rFonts w:hint="eastAsia" w:ascii="仿宋_GB2312" w:hAnsi="仿宋_GB2312" w:cs="仿宋_GB2312"/>
          <w:szCs w:val="32"/>
        </w:rPr>
        <w:t>附件:</w:t>
      </w:r>
      <w:r>
        <w:rPr>
          <w:rFonts w:hint="eastAsia"/>
        </w:rPr>
        <w:t xml:space="preserve"> </w:t>
      </w:r>
      <w:r>
        <w:rPr>
          <w:rFonts w:hint="eastAsia" w:ascii="仿宋_GB2312" w:hAnsi="仿宋_GB2312" w:cs="仿宋_GB2312"/>
          <w:szCs w:val="32"/>
        </w:rPr>
        <w:t>友好区2023年资金项目绩效评价表</w:t>
      </w:r>
    </w:p>
    <w:p>
      <w:pPr>
        <w:spacing w:line="574" w:lineRule="exact"/>
        <w:jc w:val="left"/>
        <w:rPr>
          <w:rFonts w:ascii="仿宋_GB2312" w:hAnsi="仿宋_GB2312" w:cs="仿宋_GB2312"/>
          <w:szCs w:val="32"/>
        </w:rPr>
      </w:pPr>
    </w:p>
    <w:p>
      <w:pPr>
        <w:spacing w:line="574" w:lineRule="exact"/>
        <w:jc w:val="left"/>
        <w:rPr>
          <w:rFonts w:hint="eastAsia" w:ascii="仿宋_GB2312" w:hAnsi="仿宋_GB2312" w:cs="仿宋_GB2312"/>
          <w:szCs w:val="32"/>
        </w:rPr>
      </w:pPr>
    </w:p>
    <w:p>
      <w:pPr>
        <w:spacing w:line="574" w:lineRule="exact"/>
        <w:jc w:val="left"/>
        <w:rPr>
          <w:rFonts w:ascii="仿宋_GB2312" w:hAnsi="仿宋_GB2312" w:cs="仿宋_GB2312"/>
          <w:szCs w:val="32"/>
        </w:rPr>
      </w:pPr>
    </w:p>
    <w:p>
      <w:pPr>
        <w:tabs>
          <w:tab w:val="left" w:pos="7513"/>
        </w:tabs>
        <w:spacing w:line="574" w:lineRule="exact"/>
        <w:rPr>
          <w:rFonts w:ascii="仿宋_GB2312"/>
          <w:szCs w:val="32"/>
        </w:rPr>
      </w:pPr>
      <w:r>
        <w:rPr>
          <w:rFonts w:hint="eastAsia" w:ascii="仿宋_GB2312"/>
          <w:szCs w:val="32"/>
        </w:rPr>
        <w:t xml:space="preserve">                                    伊春市财政局</w:t>
      </w:r>
    </w:p>
    <w:p>
      <w:pPr>
        <w:spacing w:line="574" w:lineRule="exact"/>
        <w:ind w:firstLine="632" w:firstLineChars="200"/>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2024年9月3日</w:t>
      </w:r>
    </w:p>
    <w:p>
      <w:pPr>
        <w:spacing w:line="400" w:lineRule="exact"/>
        <w:ind w:firstLine="632" w:firstLineChars="200"/>
        <w:rPr>
          <w:rFonts w:hint="eastAsia" w:ascii="仿宋_GB2312" w:hAnsi="仿宋_GB2312" w:cs="仿宋_GB2312"/>
          <w:szCs w:val="32"/>
        </w:rPr>
      </w:pPr>
    </w:p>
    <w:p>
      <w:pPr>
        <w:spacing w:line="400" w:lineRule="exact"/>
        <w:ind w:firstLine="632" w:firstLineChars="200"/>
        <w:rPr>
          <w:rFonts w:hint="eastAsia" w:ascii="仿宋_GB2312" w:hAnsi="仿宋_GB2312" w:cs="仿宋_GB2312"/>
          <w:szCs w:val="32"/>
        </w:rPr>
      </w:pPr>
    </w:p>
    <w:p>
      <w:pPr>
        <w:tabs>
          <w:tab w:val="left" w:pos="8058"/>
        </w:tabs>
        <w:spacing w:line="574" w:lineRule="exact"/>
        <w:rPr>
          <w:position w:val="10"/>
        </w:rPr>
      </w:pPr>
    </w:p>
    <w:sectPr>
      <w:headerReference r:id="rId3" w:type="default"/>
      <w:footerReference r:id="rId4" w:type="default"/>
      <w:footerReference r:id="rId5" w:type="even"/>
      <w:pgSz w:w="11906" w:h="16838"/>
      <w:pgMar w:top="2098" w:right="1416" w:bottom="851" w:left="1588" w:header="170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inherit">
    <w:altName w:val="华文中宋"/>
    <w:panose1 w:val="00000000000000000000"/>
    <w:charset w:val="00"/>
    <w:family w:val="roman"/>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0000009F" w:csb1="00000000"/>
  </w:font>
  <w:font w:name="Courier New">
    <w:altName w:val="DejaVu Sans"/>
    <w:panose1 w:val="02070309020205020404"/>
    <w:charset w:val="00"/>
    <w:family w:val="modern"/>
    <w:pitch w:val="default"/>
    <w:sig w:usb0="00000000" w:usb1="00000000" w:usb2="00000008" w:usb3="00000000" w:csb0="000001F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161" w:y="26"/>
      <w:ind w:left="320" w:leftChars="100" w:right="320" w:rightChars="100"/>
      <w:rPr>
        <w:rStyle w:val="21"/>
        <w:rFonts w:ascii="宋体" w:hAnsi="宋体" w:eastAsia="宋体"/>
        <w:sz w:val="28"/>
        <w:szCs w:val="28"/>
      </w:rPr>
    </w:pPr>
    <w:r>
      <w:rPr>
        <w:rStyle w:val="21"/>
        <w:rFonts w:hint="eastAsia" w:ascii="宋体" w:hAnsi="宋体" w:eastAsia="宋体"/>
        <w:sz w:val="28"/>
        <w:szCs w:val="28"/>
      </w:rPr>
      <w:t xml:space="preserve">— </w:t>
    </w: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rPr>
      <w:t>6</w:t>
    </w:r>
    <w:r>
      <w:rPr>
        <w:rStyle w:val="21"/>
        <w:rFonts w:ascii="宋体" w:hAnsi="宋体" w:eastAsia="宋体"/>
        <w:sz w:val="28"/>
        <w:szCs w:val="28"/>
      </w:rPr>
      <w:fldChar w:fldCharType="end"/>
    </w:r>
    <w:r>
      <w:rPr>
        <w:rStyle w:val="21"/>
        <w:rFonts w:hint="eastAsia" w:ascii="宋体" w:hAnsi="宋体" w:eastAsia="宋体"/>
        <w:sz w:val="28"/>
        <w:szCs w:val="28"/>
      </w:rPr>
      <w:t xml:space="preserve"> —</w: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0AFB4"/>
    <w:multiLevelType w:val="singleLevel"/>
    <w:tmpl w:val="C0E0AFB4"/>
    <w:lvl w:ilvl="0" w:tentative="0">
      <w:start w:val="4"/>
      <w:numFmt w:val="chineseCounting"/>
      <w:suff w:val="nothing"/>
      <w:lvlText w:val="%1、"/>
      <w:lvlJc w:val="left"/>
      <w:rPr>
        <w:rFonts w:hint="eastAsia"/>
      </w:rPr>
    </w:lvl>
  </w:abstractNum>
  <w:abstractNum w:abstractNumId="1">
    <w:nsid w:val="00E3C954"/>
    <w:multiLevelType w:val="singleLevel"/>
    <w:tmpl w:val="00E3C954"/>
    <w:lvl w:ilvl="0" w:tentative="0">
      <w:start w:val="2"/>
      <w:numFmt w:val="chineseCounting"/>
      <w:suff w:val="nothing"/>
      <w:lvlText w:val="（%1）"/>
      <w:lvlJc w:val="left"/>
      <w:rPr>
        <w:rFonts w:hint="eastAsia"/>
      </w:rPr>
    </w:lvl>
  </w:abstractNum>
  <w:abstractNum w:abstractNumId="2">
    <w:nsid w:val="4EAE3864"/>
    <w:multiLevelType w:val="multilevel"/>
    <w:tmpl w:val="4EAE386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F4"/>
    <w:rsid w:val="00003D76"/>
    <w:rsid w:val="0000499C"/>
    <w:rsid w:val="00004C2A"/>
    <w:rsid w:val="00007A8B"/>
    <w:rsid w:val="00015BD3"/>
    <w:rsid w:val="00017049"/>
    <w:rsid w:val="0002008B"/>
    <w:rsid w:val="00020832"/>
    <w:rsid w:val="00020DBA"/>
    <w:rsid w:val="0002253F"/>
    <w:rsid w:val="00022F1D"/>
    <w:rsid w:val="00024590"/>
    <w:rsid w:val="00024BE4"/>
    <w:rsid w:val="000264E1"/>
    <w:rsid w:val="00030F10"/>
    <w:rsid w:val="00033488"/>
    <w:rsid w:val="00033FAE"/>
    <w:rsid w:val="000344E3"/>
    <w:rsid w:val="00036D91"/>
    <w:rsid w:val="000404EB"/>
    <w:rsid w:val="0004386D"/>
    <w:rsid w:val="00044CB1"/>
    <w:rsid w:val="0005144F"/>
    <w:rsid w:val="00051C76"/>
    <w:rsid w:val="00054E42"/>
    <w:rsid w:val="0005585E"/>
    <w:rsid w:val="0006339D"/>
    <w:rsid w:val="00067B53"/>
    <w:rsid w:val="00071525"/>
    <w:rsid w:val="000749F2"/>
    <w:rsid w:val="00074EE7"/>
    <w:rsid w:val="000773B3"/>
    <w:rsid w:val="00091817"/>
    <w:rsid w:val="0009567E"/>
    <w:rsid w:val="000A2E0B"/>
    <w:rsid w:val="000A3E27"/>
    <w:rsid w:val="000A7860"/>
    <w:rsid w:val="000B3F39"/>
    <w:rsid w:val="000B525D"/>
    <w:rsid w:val="000B57E8"/>
    <w:rsid w:val="000B6DEF"/>
    <w:rsid w:val="000B74A7"/>
    <w:rsid w:val="000B7630"/>
    <w:rsid w:val="000C0706"/>
    <w:rsid w:val="000C3957"/>
    <w:rsid w:val="000C3E8D"/>
    <w:rsid w:val="000C4FBF"/>
    <w:rsid w:val="000D1FD9"/>
    <w:rsid w:val="000D281F"/>
    <w:rsid w:val="000D35DA"/>
    <w:rsid w:val="000D3A61"/>
    <w:rsid w:val="000D4202"/>
    <w:rsid w:val="000E0D3F"/>
    <w:rsid w:val="000E2641"/>
    <w:rsid w:val="000E6A2D"/>
    <w:rsid w:val="000E6CE6"/>
    <w:rsid w:val="000F00A4"/>
    <w:rsid w:val="000F2E59"/>
    <w:rsid w:val="001010CF"/>
    <w:rsid w:val="00103EC4"/>
    <w:rsid w:val="00104FA3"/>
    <w:rsid w:val="00105237"/>
    <w:rsid w:val="00112CA3"/>
    <w:rsid w:val="001220F4"/>
    <w:rsid w:val="00122DC9"/>
    <w:rsid w:val="00124C12"/>
    <w:rsid w:val="001255DA"/>
    <w:rsid w:val="0014160A"/>
    <w:rsid w:val="0015118E"/>
    <w:rsid w:val="00151905"/>
    <w:rsid w:val="00153C5E"/>
    <w:rsid w:val="0016254F"/>
    <w:rsid w:val="00166549"/>
    <w:rsid w:val="00166968"/>
    <w:rsid w:val="0017011A"/>
    <w:rsid w:val="0017327E"/>
    <w:rsid w:val="0017565C"/>
    <w:rsid w:val="0017575A"/>
    <w:rsid w:val="0018057A"/>
    <w:rsid w:val="0018094D"/>
    <w:rsid w:val="00180D99"/>
    <w:rsid w:val="00185F62"/>
    <w:rsid w:val="001905A2"/>
    <w:rsid w:val="00192148"/>
    <w:rsid w:val="0019402D"/>
    <w:rsid w:val="00194F31"/>
    <w:rsid w:val="00195775"/>
    <w:rsid w:val="001A1BF3"/>
    <w:rsid w:val="001A4012"/>
    <w:rsid w:val="001B08F2"/>
    <w:rsid w:val="001B14F3"/>
    <w:rsid w:val="001B24E9"/>
    <w:rsid w:val="001B32D7"/>
    <w:rsid w:val="001B39D4"/>
    <w:rsid w:val="001B56C0"/>
    <w:rsid w:val="001B6E3B"/>
    <w:rsid w:val="001B77C8"/>
    <w:rsid w:val="001C05E5"/>
    <w:rsid w:val="001C1940"/>
    <w:rsid w:val="001C2C8F"/>
    <w:rsid w:val="001C325A"/>
    <w:rsid w:val="001C43B4"/>
    <w:rsid w:val="001C6ED0"/>
    <w:rsid w:val="001D0934"/>
    <w:rsid w:val="001D2009"/>
    <w:rsid w:val="001D3C0E"/>
    <w:rsid w:val="001D443D"/>
    <w:rsid w:val="001E321E"/>
    <w:rsid w:val="001E4BB4"/>
    <w:rsid w:val="001E52AD"/>
    <w:rsid w:val="001E5C33"/>
    <w:rsid w:val="001F0EDC"/>
    <w:rsid w:val="001F5B8F"/>
    <w:rsid w:val="001F6A29"/>
    <w:rsid w:val="001F7B02"/>
    <w:rsid w:val="001F7E04"/>
    <w:rsid w:val="001F7E47"/>
    <w:rsid w:val="00200B68"/>
    <w:rsid w:val="00201129"/>
    <w:rsid w:val="00201341"/>
    <w:rsid w:val="0020161D"/>
    <w:rsid w:val="00203D41"/>
    <w:rsid w:val="0020472C"/>
    <w:rsid w:val="00211288"/>
    <w:rsid w:val="00211BEE"/>
    <w:rsid w:val="00215133"/>
    <w:rsid w:val="002165F5"/>
    <w:rsid w:val="00224A56"/>
    <w:rsid w:val="00224E00"/>
    <w:rsid w:val="002251C9"/>
    <w:rsid w:val="00226413"/>
    <w:rsid w:val="00226DCC"/>
    <w:rsid w:val="002313F6"/>
    <w:rsid w:val="00231A5F"/>
    <w:rsid w:val="00234DD5"/>
    <w:rsid w:val="0023748C"/>
    <w:rsid w:val="00240FC2"/>
    <w:rsid w:val="0024172D"/>
    <w:rsid w:val="00244B11"/>
    <w:rsid w:val="00244BFE"/>
    <w:rsid w:val="00246066"/>
    <w:rsid w:val="00246431"/>
    <w:rsid w:val="00251695"/>
    <w:rsid w:val="002540B3"/>
    <w:rsid w:val="002559A5"/>
    <w:rsid w:val="002579F3"/>
    <w:rsid w:val="00261CD9"/>
    <w:rsid w:val="00262C26"/>
    <w:rsid w:val="002641C8"/>
    <w:rsid w:val="00264780"/>
    <w:rsid w:val="00265AB0"/>
    <w:rsid w:val="002712C9"/>
    <w:rsid w:val="0027157D"/>
    <w:rsid w:val="00273A8A"/>
    <w:rsid w:val="0027451A"/>
    <w:rsid w:val="00277117"/>
    <w:rsid w:val="002824F9"/>
    <w:rsid w:val="002838B1"/>
    <w:rsid w:val="00291882"/>
    <w:rsid w:val="00294561"/>
    <w:rsid w:val="00296710"/>
    <w:rsid w:val="002973C1"/>
    <w:rsid w:val="002A2FA3"/>
    <w:rsid w:val="002A3C63"/>
    <w:rsid w:val="002A5F06"/>
    <w:rsid w:val="002B05FD"/>
    <w:rsid w:val="002B0DC7"/>
    <w:rsid w:val="002B2EA0"/>
    <w:rsid w:val="002B401E"/>
    <w:rsid w:val="002B5B8F"/>
    <w:rsid w:val="002B5DA1"/>
    <w:rsid w:val="002C5E90"/>
    <w:rsid w:val="002C6576"/>
    <w:rsid w:val="002C6E46"/>
    <w:rsid w:val="002D2B3E"/>
    <w:rsid w:val="002D5D46"/>
    <w:rsid w:val="002D718B"/>
    <w:rsid w:val="002E0968"/>
    <w:rsid w:val="002E33B6"/>
    <w:rsid w:val="002E54B2"/>
    <w:rsid w:val="002F01A2"/>
    <w:rsid w:val="002F09A7"/>
    <w:rsid w:val="002F23ED"/>
    <w:rsid w:val="002F513C"/>
    <w:rsid w:val="002F5C04"/>
    <w:rsid w:val="0030463E"/>
    <w:rsid w:val="00304FA2"/>
    <w:rsid w:val="00306B51"/>
    <w:rsid w:val="00306FED"/>
    <w:rsid w:val="003076CC"/>
    <w:rsid w:val="00310652"/>
    <w:rsid w:val="00315201"/>
    <w:rsid w:val="0031652D"/>
    <w:rsid w:val="0032027C"/>
    <w:rsid w:val="00325563"/>
    <w:rsid w:val="00325D78"/>
    <w:rsid w:val="00326498"/>
    <w:rsid w:val="00335CAC"/>
    <w:rsid w:val="003458AD"/>
    <w:rsid w:val="003540C2"/>
    <w:rsid w:val="003567F2"/>
    <w:rsid w:val="003568F1"/>
    <w:rsid w:val="00361809"/>
    <w:rsid w:val="00372138"/>
    <w:rsid w:val="00372ACB"/>
    <w:rsid w:val="00372B0A"/>
    <w:rsid w:val="003741AB"/>
    <w:rsid w:val="003805E3"/>
    <w:rsid w:val="00390B5D"/>
    <w:rsid w:val="003927AE"/>
    <w:rsid w:val="00392A5B"/>
    <w:rsid w:val="00395F83"/>
    <w:rsid w:val="0039605A"/>
    <w:rsid w:val="00396535"/>
    <w:rsid w:val="003966C9"/>
    <w:rsid w:val="003A0C1A"/>
    <w:rsid w:val="003A13BB"/>
    <w:rsid w:val="003A3A17"/>
    <w:rsid w:val="003A40B0"/>
    <w:rsid w:val="003A4CEE"/>
    <w:rsid w:val="003A5EC0"/>
    <w:rsid w:val="003A6E60"/>
    <w:rsid w:val="003B1286"/>
    <w:rsid w:val="003B1704"/>
    <w:rsid w:val="003B1B62"/>
    <w:rsid w:val="003B1D8E"/>
    <w:rsid w:val="003B4F96"/>
    <w:rsid w:val="003B7378"/>
    <w:rsid w:val="003C327F"/>
    <w:rsid w:val="003C33CD"/>
    <w:rsid w:val="003C43C3"/>
    <w:rsid w:val="003C5A44"/>
    <w:rsid w:val="003C7EA2"/>
    <w:rsid w:val="003D36C2"/>
    <w:rsid w:val="003E2944"/>
    <w:rsid w:val="003E52AD"/>
    <w:rsid w:val="003E76FC"/>
    <w:rsid w:val="003E7EFF"/>
    <w:rsid w:val="003F13A3"/>
    <w:rsid w:val="003F13EF"/>
    <w:rsid w:val="003F4BF7"/>
    <w:rsid w:val="003F67AB"/>
    <w:rsid w:val="003F742A"/>
    <w:rsid w:val="0040729F"/>
    <w:rsid w:val="004079F4"/>
    <w:rsid w:val="00410212"/>
    <w:rsid w:val="0041127F"/>
    <w:rsid w:val="0041183B"/>
    <w:rsid w:val="004162AB"/>
    <w:rsid w:val="004225DF"/>
    <w:rsid w:val="0042272E"/>
    <w:rsid w:val="00432A1D"/>
    <w:rsid w:val="004339B8"/>
    <w:rsid w:val="00435956"/>
    <w:rsid w:val="00435BE1"/>
    <w:rsid w:val="004402A8"/>
    <w:rsid w:val="00441662"/>
    <w:rsid w:val="00442A2B"/>
    <w:rsid w:val="00444648"/>
    <w:rsid w:val="004557A5"/>
    <w:rsid w:val="00456D8C"/>
    <w:rsid w:val="00457B66"/>
    <w:rsid w:val="00462428"/>
    <w:rsid w:val="00462996"/>
    <w:rsid w:val="00463238"/>
    <w:rsid w:val="00464074"/>
    <w:rsid w:val="00465516"/>
    <w:rsid w:val="00466BB7"/>
    <w:rsid w:val="00472CEC"/>
    <w:rsid w:val="0047475F"/>
    <w:rsid w:val="00476EF7"/>
    <w:rsid w:val="00481F93"/>
    <w:rsid w:val="00482CE5"/>
    <w:rsid w:val="0048305A"/>
    <w:rsid w:val="00485990"/>
    <w:rsid w:val="00487332"/>
    <w:rsid w:val="00493E60"/>
    <w:rsid w:val="00496EC7"/>
    <w:rsid w:val="004A062E"/>
    <w:rsid w:val="004A096D"/>
    <w:rsid w:val="004B2153"/>
    <w:rsid w:val="004B2A39"/>
    <w:rsid w:val="004B5D1A"/>
    <w:rsid w:val="004B7749"/>
    <w:rsid w:val="004C3428"/>
    <w:rsid w:val="004C4A52"/>
    <w:rsid w:val="004C4B31"/>
    <w:rsid w:val="004C6BAB"/>
    <w:rsid w:val="004C747E"/>
    <w:rsid w:val="004D4513"/>
    <w:rsid w:val="004E1BB3"/>
    <w:rsid w:val="004E73BE"/>
    <w:rsid w:val="004F194B"/>
    <w:rsid w:val="004F354C"/>
    <w:rsid w:val="005023B9"/>
    <w:rsid w:val="005034BB"/>
    <w:rsid w:val="0050445D"/>
    <w:rsid w:val="005054A4"/>
    <w:rsid w:val="00510C81"/>
    <w:rsid w:val="00511383"/>
    <w:rsid w:val="005146CC"/>
    <w:rsid w:val="005171F9"/>
    <w:rsid w:val="00520FD2"/>
    <w:rsid w:val="00522176"/>
    <w:rsid w:val="00525E48"/>
    <w:rsid w:val="00527F62"/>
    <w:rsid w:val="0053012E"/>
    <w:rsid w:val="00532896"/>
    <w:rsid w:val="00534651"/>
    <w:rsid w:val="0053510B"/>
    <w:rsid w:val="0053694F"/>
    <w:rsid w:val="0054263D"/>
    <w:rsid w:val="00542CC4"/>
    <w:rsid w:val="00544D9B"/>
    <w:rsid w:val="00546857"/>
    <w:rsid w:val="005476FD"/>
    <w:rsid w:val="00550E09"/>
    <w:rsid w:val="00551D93"/>
    <w:rsid w:val="005534ED"/>
    <w:rsid w:val="00560755"/>
    <w:rsid w:val="0056080E"/>
    <w:rsid w:val="00564CD6"/>
    <w:rsid w:val="0056572E"/>
    <w:rsid w:val="00565DF4"/>
    <w:rsid w:val="00572ADB"/>
    <w:rsid w:val="005763FA"/>
    <w:rsid w:val="00580AC6"/>
    <w:rsid w:val="0058132C"/>
    <w:rsid w:val="005818C6"/>
    <w:rsid w:val="0058194E"/>
    <w:rsid w:val="005821A2"/>
    <w:rsid w:val="0058404F"/>
    <w:rsid w:val="00586168"/>
    <w:rsid w:val="00587069"/>
    <w:rsid w:val="00587DEF"/>
    <w:rsid w:val="00592C6A"/>
    <w:rsid w:val="00593966"/>
    <w:rsid w:val="00593CB8"/>
    <w:rsid w:val="00596321"/>
    <w:rsid w:val="00596F19"/>
    <w:rsid w:val="005977B6"/>
    <w:rsid w:val="005978A8"/>
    <w:rsid w:val="00597CCE"/>
    <w:rsid w:val="005A0707"/>
    <w:rsid w:val="005A0AF2"/>
    <w:rsid w:val="005A2E14"/>
    <w:rsid w:val="005A3810"/>
    <w:rsid w:val="005A562F"/>
    <w:rsid w:val="005A6344"/>
    <w:rsid w:val="005A6A85"/>
    <w:rsid w:val="005B4A16"/>
    <w:rsid w:val="005B63C9"/>
    <w:rsid w:val="005B732F"/>
    <w:rsid w:val="005C3D85"/>
    <w:rsid w:val="005C7F20"/>
    <w:rsid w:val="005D3114"/>
    <w:rsid w:val="005D4905"/>
    <w:rsid w:val="005D56D1"/>
    <w:rsid w:val="005D5ADC"/>
    <w:rsid w:val="005D5F85"/>
    <w:rsid w:val="005E0E43"/>
    <w:rsid w:val="005E2258"/>
    <w:rsid w:val="005E36FE"/>
    <w:rsid w:val="005E687C"/>
    <w:rsid w:val="005E7ABB"/>
    <w:rsid w:val="005E7FA9"/>
    <w:rsid w:val="005F3BFC"/>
    <w:rsid w:val="005F3FE2"/>
    <w:rsid w:val="005F4317"/>
    <w:rsid w:val="005F4A1D"/>
    <w:rsid w:val="005F6060"/>
    <w:rsid w:val="00600CFF"/>
    <w:rsid w:val="0060211F"/>
    <w:rsid w:val="00602C7C"/>
    <w:rsid w:val="006042FE"/>
    <w:rsid w:val="0060473F"/>
    <w:rsid w:val="0060744C"/>
    <w:rsid w:val="0061175F"/>
    <w:rsid w:val="00614DCF"/>
    <w:rsid w:val="00615333"/>
    <w:rsid w:val="0062200A"/>
    <w:rsid w:val="00626048"/>
    <w:rsid w:val="00630F91"/>
    <w:rsid w:val="00631AC9"/>
    <w:rsid w:val="00632DB2"/>
    <w:rsid w:val="00633A98"/>
    <w:rsid w:val="00634F33"/>
    <w:rsid w:val="006419D3"/>
    <w:rsid w:val="00642442"/>
    <w:rsid w:val="006428A4"/>
    <w:rsid w:val="006435DB"/>
    <w:rsid w:val="006435EE"/>
    <w:rsid w:val="00646869"/>
    <w:rsid w:val="00647FF6"/>
    <w:rsid w:val="00650E66"/>
    <w:rsid w:val="006522E7"/>
    <w:rsid w:val="006534F8"/>
    <w:rsid w:val="006546ED"/>
    <w:rsid w:val="00660EFB"/>
    <w:rsid w:val="00662E14"/>
    <w:rsid w:val="00663292"/>
    <w:rsid w:val="00663F08"/>
    <w:rsid w:val="0066441A"/>
    <w:rsid w:val="006653FE"/>
    <w:rsid w:val="00671EAC"/>
    <w:rsid w:val="00672D7A"/>
    <w:rsid w:val="006755D7"/>
    <w:rsid w:val="006776A9"/>
    <w:rsid w:val="00680F83"/>
    <w:rsid w:val="006817CE"/>
    <w:rsid w:val="006853B2"/>
    <w:rsid w:val="00685EA1"/>
    <w:rsid w:val="00686A83"/>
    <w:rsid w:val="0069080C"/>
    <w:rsid w:val="0069082E"/>
    <w:rsid w:val="00690DDE"/>
    <w:rsid w:val="00691961"/>
    <w:rsid w:val="00692D36"/>
    <w:rsid w:val="00697381"/>
    <w:rsid w:val="006A0B17"/>
    <w:rsid w:val="006A4409"/>
    <w:rsid w:val="006B15FA"/>
    <w:rsid w:val="006B2571"/>
    <w:rsid w:val="006B2CAE"/>
    <w:rsid w:val="006B3096"/>
    <w:rsid w:val="006B4037"/>
    <w:rsid w:val="006B746E"/>
    <w:rsid w:val="006C2FBB"/>
    <w:rsid w:val="006C4AE3"/>
    <w:rsid w:val="006D2684"/>
    <w:rsid w:val="006D3343"/>
    <w:rsid w:val="006D68DC"/>
    <w:rsid w:val="006E6A89"/>
    <w:rsid w:val="006F1F0B"/>
    <w:rsid w:val="006F1F97"/>
    <w:rsid w:val="00700321"/>
    <w:rsid w:val="007005C4"/>
    <w:rsid w:val="0070157E"/>
    <w:rsid w:val="007033DE"/>
    <w:rsid w:val="00704FCB"/>
    <w:rsid w:val="00705C61"/>
    <w:rsid w:val="007134CE"/>
    <w:rsid w:val="00723FBB"/>
    <w:rsid w:val="00724BAA"/>
    <w:rsid w:val="00747F66"/>
    <w:rsid w:val="007500C5"/>
    <w:rsid w:val="007513EF"/>
    <w:rsid w:val="00756C90"/>
    <w:rsid w:val="00770914"/>
    <w:rsid w:val="007737D4"/>
    <w:rsid w:val="00776EE0"/>
    <w:rsid w:val="0077779B"/>
    <w:rsid w:val="00781C29"/>
    <w:rsid w:val="00785DAD"/>
    <w:rsid w:val="0079125A"/>
    <w:rsid w:val="00792123"/>
    <w:rsid w:val="00794120"/>
    <w:rsid w:val="007A1B3F"/>
    <w:rsid w:val="007A1FCB"/>
    <w:rsid w:val="007A545F"/>
    <w:rsid w:val="007A56B4"/>
    <w:rsid w:val="007A6B7A"/>
    <w:rsid w:val="007B010D"/>
    <w:rsid w:val="007B0EC2"/>
    <w:rsid w:val="007B405C"/>
    <w:rsid w:val="007B50F9"/>
    <w:rsid w:val="007B76B8"/>
    <w:rsid w:val="007C0A0D"/>
    <w:rsid w:val="007C0DF4"/>
    <w:rsid w:val="007C1CE9"/>
    <w:rsid w:val="007C4E00"/>
    <w:rsid w:val="007D576F"/>
    <w:rsid w:val="007D63EA"/>
    <w:rsid w:val="007D7E13"/>
    <w:rsid w:val="007E2B9A"/>
    <w:rsid w:val="007E2C3D"/>
    <w:rsid w:val="007E462E"/>
    <w:rsid w:val="007E5771"/>
    <w:rsid w:val="007E6E2A"/>
    <w:rsid w:val="007F0F7A"/>
    <w:rsid w:val="007F1FE6"/>
    <w:rsid w:val="007F2034"/>
    <w:rsid w:val="007F2EDE"/>
    <w:rsid w:val="007F67D0"/>
    <w:rsid w:val="0080000E"/>
    <w:rsid w:val="00810BDE"/>
    <w:rsid w:val="00813319"/>
    <w:rsid w:val="00814A1D"/>
    <w:rsid w:val="00816ADF"/>
    <w:rsid w:val="00831C0B"/>
    <w:rsid w:val="00832193"/>
    <w:rsid w:val="00833D83"/>
    <w:rsid w:val="00835D0A"/>
    <w:rsid w:val="00841D5F"/>
    <w:rsid w:val="00842018"/>
    <w:rsid w:val="008438D5"/>
    <w:rsid w:val="00844EF2"/>
    <w:rsid w:val="00847F4D"/>
    <w:rsid w:val="008522E1"/>
    <w:rsid w:val="00852FF3"/>
    <w:rsid w:val="008545B2"/>
    <w:rsid w:val="00856D5D"/>
    <w:rsid w:val="00861047"/>
    <w:rsid w:val="008620B8"/>
    <w:rsid w:val="008620E3"/>
    <w:rsid w:val="008629E4"/>
    <w:rsid w:val="008646A6"/>
    <w:rsid w:val="0086697E"/>
    <w:rsid w:val="00866F34"/>
    <w:rsid w:val="00867426"/>
    <w:rsid w:val="00867C76"/>
    <w:rsid w:val="00871A15"/>
    <w:rsid w:val="008739AC"/>
    <w:rsid w:val="008800D4"/>
    <w:rsid w:val="00881575"/>
    <w:rsid w:val="00883E70"/>
    <w:rsid w:val="00884A87"/>
    <w:rsid w:val="00886113"/>
    <w:rsid w:val="0089070C"/>
    <w:rsid w:val="00890962"/>
    <w:rsid w:val="00892DED"/>
    <w:rsid w:val="00892EF3"/>
    <w:rsid w:val="00893EB5"/>
    <w:rsid w:val="00893F63"/>
    <w:rsid w:val="00894D70"/>
    <w:rsid w:val="00896FED"/>
    <w:rsid w:val="008A004F"/>
    <w:rsid w:val="008A05C0"/>
    <w:rsid w:val="008A1A97"/>
    <w:rsid w:val="008A1C25"/>
    <w:rsid w:val="008A5C97"/>
    <w:rsid w:val="008A6ADB"/>
    <w:rsid w:val="008A6C90"/>
    <w:rsid w:val="008A7B50"/>
    <w:rsid w:val="008B14B0"/>
    <w:rsid w:val="008B2AEE"/>
    <w:rsid w:val="008B3D3F"/>
    <w:rsid w:val="008B4E8E"/>
    <w:rsid w:val="008B774D"/>
    <w:rsid w:val="008C253C"/>
    <w:rsid w:val="008D0B7A"/>
    <w:rsid w:val="008D36BB"/>
    <w:rsid w:val="008D3E10"/>
    <w:rsid w:val="008D52A2"/>
    <w:rsid w:val="008D58DA"/>
    <w:rsid w:val="008D5B86"/>
    <w:rsid w:val="008D70FD"/>
    <w:rsid w:val="008E0367"/>
    <w:rsid w:val="008E298E"/>
    <w:rsid w:val="008E321C"/>
    <w:rsid w:val="008E4E77"/>
    <w:rsid w:val="008E50D8"/>
    <w:rsid w:val="008E5F98"/>
    <w:rsid w:val="008E6E97"/>
    <w:rsid w:val="008F119B"/>
    <w:rsid w:val="008F191C"/>
    <w:rsid w:val="008F2AF1"/>
    <w:rsid w:val="008F5136"/>
    <w:rsid w:val="008F5DA0"/>
    <w:rsid w:val="0090163E"/>
    <w:rsid w:val="00903C15"/>
    <w:rsid w:val="0090736D"/>
    <w:rsid w:val="00912CEF"/>
    <w:rsid w:val="009135BF"/>
    <w:rsid w:val="00920A6D"/>
    <w:rsid w:val="00923F5E"/>
    <w:rsid w:val="00925C2E"/>
    <w:rsid w:val="00933FBF"/>
    <w:rsid w:val="009400D4"/>
    <w:rsid w:val="0094660F"/>
    <w:rsid w:val="0094741B"/>
    <w:rsid w:val="00950DB9"/>
    <w:rsid w:val="00955403"/>
    <w:rsid w:val="0095583A"/>
    <w:rsid w:val="009603DF"/>
    <w:rsid w:val="00961CAB"/>
    <w:rsid w:val="009641B5"/>
    <w:rsid w:val="0096633E"/>
    <w:rsid w:val="0097365D"/>
    <w:rsid w:val="00973D00"/>
    <w:rsid w:val="0097451A"/>
    <w:rsid w:val="009802E6"/>
    <w:rsid w:val="009809F3"/>
    <w:rsid w:val="00981096"/>
    <w:rsid w:val="00984A73"/>
    <w:rsid w:val="00984B6C"/>
    <w:rsid w:val="009865AB"/>
    <w:rsid w:val="00986A72"/>
    <w:rsid w:val="00987188"/>
    <w:rsid w:val="009A07DD"/>
    <w:rsid w:val="009A3145"/>
    <w:rsid w:val="009A51B3"/>
    <w:rsid w:val="009A63BC"/>
    <w:rsid w:val="009B278C"/>
    <w:rsid w:val="009B27A0"/>
    <w:rsid w:val="009B2DEC"/>
    <w:rsid w:val="009B45C6"/>
    <w:rsid w:val="009B688C"/>
    <w:rsid w:val="009C1173"/>
    <w:rsid w:val="009C12CA"/>
    <w:rsid w:val="009C19C4"/>
    <w:rsid w:val="009C287B"/>
    <w:rsid w:val="009C3A6D"/>
    <w:rsid w:val="009D3068"/>
    <w:rsid w:val="009D520B"/>
    <w:rsid w:val="009D55D0"/>
    <w:rsid w:val="009D6DEA"/>
    <w:rsid w:val="009D7C23"/>
    <w:rsid w:val="009E08DF"/>
    <w:rsid w:val="009E1F47"/>
    <w:rsid w:val="009E2DB2"/>
    <w:rsid w:val="009E5459"/>
    <w:rsid w:val="009E54E2"/>
    <w:rsid w:val="009E741B"/>
    <w:rsid w:val="009F190B"/>
    <w:rsid w:val="009F577A"/>
    <w:rsid w:val="00A11CBD"/>
    <w:rsid w:val="00A169D9"/>
    <w:rsid w:val="00A20690"/>
    <w:rsid w:val="00A237F6"/>
    <w:rsid w:val="00A25E94"/>
    <w:rsid w:val="00A3296E"/>
    <w:rsid w:val="00A34532"/>
    <w:rsid w:val="00A372EC"/>
    <w:rsid w:val="00A448E4"/>
    <w:rsid w:val="00A51400"/>
    <w:rsid w:val="00A5145F"/>
    <w:rsid w:val="00A518DD"/>
    <w:rsid w:val="00A518F4"/>
    <w:rsid w:val="00A51ACC"/>
    <w:rsid w:val="00A51EA0"/>
    <w:rsid w:val="00A52C30"/>
    <w:rsid w:val="00A53C46"/>
    <w:rsid w:val="00A57BBD"/>
    <w:rsid w:val="00A612FE"/>
    <w:rsid w:val="00A61858"/>
    <w:rsid w:val="00A63651"/>
    <w:rsid w:val="00A67C02"/>
    <w:rsid w:val="00A70473"/>
    <w:rsid w:val="00A705FF"/>
    <w:rsid w:val="00A721A6"/>
    <w:rsid w:val="00A73EA8"/>
    <w:rsid w:val="00A74674"/>
    <w:rsid w:val="00A7500F"/>
    <w:rsid w:val="00A75250"/>
    <w:rsid w:val="00A777F6"/>
    <w:rsid w:val="00A81E27"/>
    <w:rsid w:val="00A839DD"/>
    <w:rsid w:val="00A84742"/>
    <w:rsid w:val="00A860E3"/>
    <w:rsid w:val="00A87BDF"/>
    <w:rsid w:val="00A916B6"/>
    <w:rsid w:val="00A93E05"/>
    <w:rsid w:val="00AA077D"/>
    <w:rsid w:val="00AA25F9"/>
    <w:rsid w:val="00AA2710"/>
    <w:rsid w:val="00AA4860"/>
    <w:rsid w:val="00AA5A16"/>
    <w:rsid w:val="00AB0848"/>
    <w:rsid w:val="00AB1F07"/>
    <w:rsid w:val="00AB3D3B"/>
    <w:rsid w:val="00AB7F69"/>
    <w:rsid w:val="00AD4D9D"/>
    <w:rsid w:val="00AD4F44"/>
    <w:rsid w:val="00AD50B5"/>
    <w:rsid w:val="00AD549C"/>
    <w:rsid w:val="00AD5E65"/>
    <w:rsid w:val="00AD62B5"/>
    <w:rsid w:val="00AE2B20"/>
    <w:rsid w:val="00AE6257"/>
    <w:rsid w:val="00AF7385"/>
    <w:rsid w:val="00B0063C"/>
    <w:rsid w:val="00B0127B"/>
    <w:rsid w:val="00B0201F"/>
    <w:rsid w:val="00B02C47"/>
    <w:rsid w:val="00B038CA"/>
    <w:rsid w:val="00B03DAF"/>
    <w:rsid w:val="00B04D13"/>
    <w:rsid w:val="00B06462"/>
    <w:rsid w:val="00B114A6"/>
    <w:rsid w:val="00B127A2"/>
    <w:rsid w:val="00B15090"/>
    <w:rsid w:val="00B1790D"/>
    <w:rsid w:val="00B17ABB"/>
    <w:rsid w:val="00B21015"/>
    <w:rsid w:val="00B21305"/>
    <w:rsid w:val="00B2505D"/>
    <w:rsid w:val="00B26EED"/>
    <w:rsid w:val="00B326E1"/>
    <w:rsid w:val="00B3460A"/>
    <w:rsid w:val="00B36292"/>
    <w:rsid w:val="00B36FB8"/>
    <w:rsid w:val="00B41878"/>
    <w:rsid w:val="00B419F2"/>
    <w:rsid w:val="00B42217"/>
    <w:rsid w:val="00B439F0"/>
    <w:rsid w:val="00B44854"/>
    <w:rsid w:val="00B45DE4"/>
    <w:rsid w:val="00B53577"/>
    <w:rsid w:val="00B5535B"/>
    <w:rsid w:val="00B65B59"/>
    <w:rsid w:val="00B83A9A"/>
    <w:rsid w:val="00B84140"/>
    <w:rsid w:val="00B8527C"/>
    <w:rsid w:val="00B85D1E"/>
    <w:rsid w:val="00B86D73"/>
    <w:rsid w:val="00B871DA"/>
    <w:rsid w:val="00B900B6"/>
    <w:rsid w:val="00B905E8"/>
    <w:rsid w:val="00B91EE3"/>
    <w:rsid w:val="00B954B5"/>
    <w:rsid w:val="00B97ECF"/>
    <w:rsid w:val="00BA0787"/>
    <w:rsid w:val="00BA148A"/>
    <w:rsid w:val="00BA4398"/>
    <w:rsid w:val="00BB0DD2"/>
    <w:rsid w:val="00BB2157"/>
    <w:rsid w:val="00BB2373"/>
    <w:rsid w:val="00BB2C8C"/>
    <w:rsid w:val="00BB5066"/>
    <w:rsid w:val="00BB607B"/>
    <w:rsid w:val="00BB616D"/>
    <w:rsid w:val="00BB7A63"/>
    <w:rsid w:val="00BC09AF"/>
    <w:rsid w:val="00BC25FC"/>
    <w:rsid w:val="00BC61D7"/>
    <w:rsid w:val="00BD143F"/>
    <w:rsid w:val="00BD2551"/>
    <w:rsid w:val="00BD42C3"/>
    <w:rsid w:val="00BE0E68"/>
    <w:rsid w:val="00BE3B07"/>
    <w:rsid w:val="00BE46AF"/>
    <w:rsid w:val="00BE5913"/>
    <w:rsid w:val="00BE5FAB"/>
    <w:rsid w:val="00BE6377"/>
    <w:rsid w:val="00BE7DA8"/>
    <w:rsid w:val="00BF0516"/>
    <w:rsid w:val="00BF05CE"/>
    <w:rsid w:val="00BF282A"/>
    <w:rsid w:val="00BF5461"/>
    <w:rsid w:val="00BF5912"/>
    <w:rsid w:val="00BF7094"/>
    <w:rsid w:val="00C0675A"/>
    <w:rsid w:val="00C06B07"/>
    <w:rsid w:val="00C10159"/>
    <w:rsid w:val="00C10B5C"/>
    <w:rsid w:val="00C10E39"/>
    <w:rsid w:val="00C10E9F"/>
    <w:rsid w:val="00C1178C"/>
    <w:rsid w:val="00C12154"/>
    <w:rsid w:val="00C20C47"/>
    <w:rsid w:val="00C232FB"/>
    <w:rsid w:val="00C24E2C"/>
    <w:rsid w:val="00C24F1B"/>
    <w:rsid w:val="00C313EC"/>
    <w:rsid w:val="00C37B51"/>
    <w:rsid w:val="00C409D1"/>
    <w:rsid w:val="00C430D5"/>
    <w:rsid w:val="00C44632"/>
    <w:rsid w:val="00C4696D"/>
    <w:rsid w:val="00C50FA7"/>
    <w:rsid w:val="00C5308E"/>
    <w:rsid w:val="00C539F1"/>
    <w:rsid w:val="00C57300"/>
    <w:rsid w:val="00C57527"/>
    <w:rsid w:val="00C622F8"/>
    <w:rsid w:val="00C6378D"/>
    <w:rsid w:val="00C63A02"/>
    <w:rsid w:val="00C63B66"/>
    <w:rsid w:val="00C652B5"/>
    <w:rsid w:val="00C673F4"/>
    <w:rsid w:val="00C70F2D"/>
    <w:rsid w:val="00C7161D"/>
    <w:rsid w:val="00C71A9B"/>
    <w:rsid w:val="00C75B9A"/>
    <w:rsid w:val="00C76E6B"/>
    <w:rsid w:val="00C7781A"/>
    <w:rsid w:val="00C84AA6"/>
    <w:rsid w:val="00C87C67"/>
    <w:rsid w:val="00C92E86"/>
    <w:rsid w:val="00C930EA"/>
    <w:rsid w:val="00C972BF"/>
    <w:rsid w:val="00CA3411"/>
    <w:rsid w:val="00CA3574"/>
    <w:rsid w:val="00CA5649"/>
    <w:rsid w:val="00CB35F9"/>
    <w:rsid w:val="00CB416F"/>
    <w:rsid w:val="00CB5F05"/>
    <w:rsid w:val="00CB6790"/>
    <w:rsid w:val="00CC580B"/>
    <w:rsid w:val="00CC5F57"/>
    <w:rsid w:val="00CD1064"/>
    <w:rsid w:val="00CD37E3"/>
    <w:rsid w:val="00CD45CB"/>
    <w:rsid w:val="00CD5C4E"/>
    <w:rsid w:val="00CD5E4D"/>
    <w:rsid w:val="00CE2CA3"/>
    <w:rsid w:val="00CE3B62"/>
    <w:rsid w:val="00CE3BCE"/>
    <w:rsid w:val="00CE41CF"/>
    <w:rsid w:val="00CE4AD0"/>
    <w:rsid w:val="00CE69BC"/>
    <w:rsid w:val="00CE7803"/>
    <w:rsid w:val="00CE7930"/>
    <w:rsid w:val="00CE79A2"/>
    <w:rsid w:val="00CE7C3E"/>
    <w:rsid w:val="00CF2621"/>
    <w:rsid w:val="00CF2BA6"/>
    <w:rsid w:val="00CF3447"/>
    <w:rsid w:val="00CF71D0"/>
    <w:rsid w:val="00D01479"/>
    <w:rsid w:val="00D01A6A"/>
    <w:rsid w:val="00D071FB"/>
    <w:rsid w:val="00D10FCF"/>
    <w:rsid w:val="00D11C3F"/>
    <w:rsid w:val="00D150EA"/>
    <w:rsid w:val="00D152A6"/>
    <w:rsid w:val="00D16508"/>
    <w:rsid w:val="00D172D8"/>
    <w:rsid w:val="00D177EC"/>
    <w:rsid w:val="00D20390"/>
    <w:rsid w:val="00D2326A"/>
    <w:rsid w:val="00D2489B"/>
    <w:rsid w:val="00D2510A"/>
    <w:rsid w:val="00D329A6"/>
    <w:rsid w:val="00D35316"/>
    <w:rsid w:val="00D35514"/>
    <w:rsid w:val="00D428DE"/>
    <w:rsid w:val="00D44D79"/>
    <w:rsid w:val="00D44E45"/>
    <w:rsid w:val="00D46F40"/>
    <w:rsid w:val="00D47F1D"/>
    <w:rsid w:val="00D56212"/>
    <w:rsid w:val="00D562FD"/>
    <w:rsid w:val="00D6110A"/>
    <w:rsid w:val="00D6406D"/>
    <w:rsid w:val="00D65C47"/>
    <w:rsid w:val="00D672C1"/>
    <w:rsid w:val="00D804BC"/>
    <w:rsid w:val="00D81549"/>
    <w:rsid w:val="00D81D19"/>
    <w:rsid w:val="00D82E82"/>
    <w:rsid w:val="00D910A6"/>
    <w:rsid w:val="00D91932"/>
    <w:rsid w:val="00D92417"/>
    <w:rsid w:val="00D9559F"/>
    <w:rsid w:val="00D97DF9"/>
    <w:rsid w:val="00DA0422"/>
    <w:rsid w:val="00DA3415"/>
    <w:rsid w:val="00DA4E70"/>
    <w:rsid w:val="00DA5648"/>
    <w:rsid w:val="00DA614A"/>
    <w:rsid w:val="00DB196E"/>
    <w:rsid w:val="00DB2FE0"/>
    <w:rsid w:val="00DB5DDF"/>
    <w:rsid w:val="00DB6E3E"/>
    <w:rsid w:val="00DC0911"/>
    <w:rsid w:val="00DC1763"/>
    <w:rsid w:val="00DC190E"/>
    <w:rsid w:val="00DC4E99"/>
    <w:rsid w:val="00DC6414"/>
    <w:rsid w:val="00DC7E98"/>
    <w:rsid w:val="00DD257F"/>
    <w:rsid w:val="00DD3C4E"/>
    <w:rsid w:val="00DD5A8A"/>
    <w:rsid w:val="00DD5C40"/>
    <w:rsid w:val="00DE1C14"/>
    <w:rsid w:val="00DE4DD1"/>
    <w:rsid w:val="00DE74EE"/>
    <w:rsid w:val="00DF4CC3"/>
    <w:rsid w:val="00DF58AC"/>
    <w:rsid w:val="00DF699C"/>
    <w:rsid w:val="00E01BB7"/>
    <w:rsid w:val="00E029C5"/>
    <w:rsid w:val="00E068FC"/>
    <w:rsid w:val="00E079C1"/>
    <w:rsid w:val="00E1239B"/>
    <w:rsid w:val="00E14E92"/>
    <w:rsid w:val="00E15688"/>
    <w:rsid w:val="00E16C2E"/>
    <w:rsid w:val="00E21C06"/>
    <w:rsid w:val="00E22942"/>
    <w:rsid w:val="00E23D3B"/>
    <w:rsid w:val="00E24213"/>
    <w:rsid w:val="00E24E80"/>
    <w:rsid w:val="00E256C7"/>
    <w:rsid w:val="00E314E7"/>
    <w:rsid w:val="00E36E9C"/>
    <w:rsid w:val="00E41AA8"/>
    <w:rsid w:val="00E42E54"/>
    <w:rsid w:val="00E505D5"/>
    <w:rsid w:val="00E50D1F"/>
    <w:rsid w:val="00E54AAE"/>
    <w:rsid w:val="00E55AE8"/>
    <w:rsid w:val="00E55C57"/>
    <w:rsid w:val="00E57CC2"/>
    <w:rsid w:val="00E620CD"/>
    <w:rsid w:val="00E62A6E"/>
    <w:rsid w:val="00E63C6B"/>
    <w:rsid w:val="00E661B5"/>
    <w:rsid w:val="00E6628A"/>
    <w:rsid w:val="00E6696F"/>
    <w:rsid w:val="00E674C0"/>
    <w:rsid w:val="00E70131"/>
    <w:rsid w:val="00E714DA"/>
    <w:rsid w:val="00E732FC"/>
    <w:rsid w:val="00E774DC"/>
    <w:rsid w:val="00E803E8"/>
    <w:rsid w:val="00E81091"/>
    <w:rsid w:val="00E8165F"/>
    <w:rsid w:val="00E82E2C"/>
    <w:rsid w:val="00E83C1B"/>
    <w:rsid w:val="00E87A74"/>
    <w:rsid w:val="00E9294C"/>
    <w:rsid w:val="00E9503A"/>
    <w:rsid w:val="00E95A24"/>
    <w:rsid w:val="00E97DEE"/>
    <w:rsid w:val="00EA0A99"/>
    <w:rsid w:val="00EA5B44"/>
    <w:rsid w:val="00EA696D"/>
    <w:rsid w:val="00EA7DEA"/>
    <w:rsid w:val="00EB1AC0"/>
    <w:rsid w:val="00EB4F3E"/>
    <w:rsid w:val="00EB5F88"/>
    <w:rsid w:val="00EB717D"/>
    <w:rsid w:val="00EC354B"/>
    <w:rsid w:val="00EC3E35"/>
    <w:rsid w:val="00EC5614"/>
    <w:rsid w:val="00EC6733"/>
    <w:rsid w:val="00EC6949"/>
    <w:rsid w:val="00ED0090"/>
    <w:rsid w:val="00ED1625"/>
    <w:rsid w:val="00ED1F4A"/>
    <w:rsid w:val="00ED46E1"/>
    <w:rsid w:val="00ED5E20"/>
    <w:rsid w:val="00EE0E50"/>
    <w:rsid w:val="00EE1A01"/>
    <w:rsid w:val="00EE3683"/>
    <w:rsid w:val="00EE516C"/>
    <w:rsid w:val="00EE751F"/>
    <w:rsid w:val="00EF1493"/>
    <w:rsid w:val="00EF7379"/>
    <w:rsid w:val="00F001FD"/>
    <w:rsid w:val="00F009E6"/>
    <w:rsid w:val="00F072C3"/>
    <w:rsid w:val="00F07BB1"/>
    <w:rsid w:val="00F07D13"/>
    <w:rsid w:val="00F11581"/>
    <w:rsid w:val="00F117A5"/>
    <w:rsid w:val="00F123DE"/>
    <w:rsid w:val="00F1478E"/>
    <w:rsid w:val="00F24F6D"/>
    <w:rsid w:val="00F3428F"/>
    <w:rsid w:val="00F34EF2"/>
    <w:rsid w:val="00F40793"/>
    <w:rsid w:val="00F419B9"/>
    <w:rsid w:val="00F429C6"/>
    <w:rsid w:val="00F42E4C"/>
    <w:rsid w:val="00F502C1"/>
    <w:rsid w:val="00F51162"/>
    <w:rsid w:val="00F54B4E"/>
    <w:rsid w:val="00F579F6"/>
    <w:rsid w:val="00F62607"/>
    <w:rsid w:val="00F64481"/>
    <w:rsid w:val="00F6638D"/>
    <w:rsid w:val="00F7089D"/>
    <w:rsid w:val="00F73703"/>
    <w:rsid w:val="00F76285"/>
    <w:rsid w:val="00F76F40"/>
    <w:rsid w:val="00F84E64"/>
    <w:rsid w:val="00F85DA5"/>
    <w:rsid w:val="00F8646B"/>
    <w:rsid w:val="00F86963"/>
    <w:rsid w:val="00F8774F"/>
    <w:rsid w:val="00F90A97"/>
    <w:rsid w:val="00F91B57"/>
    <w:rsid w:val="00F92AD4"/>
    <w:rsid w:val="00F9406F"/>
    <w:rsid w:val="00F944D5"/>
    <w:rsid w:val="00F96E84"/>
    <w:rsid w:val="00F97ACD"/>
    <w:rsid w:val="00FA187F"/>
    <w:rsid w:val="00FA7F0C"/>
    <w:rsid w:val="00FB4677"/>
    <w:rsid w:val="00FB663D"/>
    <w:rsid w:val="00FB6797"/>
    <w:rsid w:val="00FB702A"/>
    <w:rsid w:val="00FC1850"/>
    <w:rsid w:val="00FC352B"/>
    <w:rsid w:val="00FC4524"/>
    <w:rsid w:val="00FC4680"/>
    <w:rsid w:val="00FC4BB2"/>
    <w:rsid w:val="00FC4BBD"/>
    <w:rsid w:val="00FC5AD6"/>
    <w:rsid w:val="00FD381A"/>
    <w:rsid w:val="00FE2349"/>
    <w:rsid w:val="00FE588E"/>
    <w:rsid w:val="00FF0F8A"/>
    <w:rsid w:val="00FF3643"/>
    <w:rsid w:val="00FF4894"/>
    <w:rsid w:val="00FF4CAE"/>
    <w:rsid w:val="00FF73BF"/>
    <w:rsid w:val="7EDEEAC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40"/>
    <w:semiHidden/>
    <w:unhideWhenUsed/>
    <w:qFormat/>
    <w:uiPriority w:val="0"/>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eastAsia="宋体"/>
      <w:sz w:val="21"/>
    </w:rPr>
  </w:style>
  <w:style w:type="paragraph" w:styleId="6">
    <w:name w:val="Body Text"/>
    <w:basedOn w:val="1"/>
    <w:link w:val="36"/>
    <w:qFormat/>
    <w:uiPriority w:val="0"/>
    <w:pPr>
      <w:spacing w:after="120"/>
    </w:pPr>
  </w:style>
  <w:style w:type="paragraph" w:styleId="7">
    <w:name w:val="Body Text Indent"/>
    <w:basedOn w:val="1"/>
    <w:qFormat/>
    <w:uiPriority w:val="0"/>
    <w:pPr>
      <w:snapToGrid w:val="0"/>
      <w:spacing w:line="440" w:lineRule="exact"/>
      <w:ind w:firstLine="645"/>
    </w:pPr>
    <w:rPr>
      <w:rFonts w:ascii="仿宋_GB2312" w:hAnsi="华文中宋"/>
      <w:szCs w:val="44"/>
    </w:rPr>
  </w:style>
  <w:style w:type="paragraph" w:styleId="8">
    <w:name w:val="Plain Text"/>
    <w:basedOn w:val="1"/>
    <w:link w:val="33"/>
    <w:qFormat/>
    <w:uiPriority w:val="0"/>
    <w:rPr>
      <w:rFonts w:ascii="宋体" w:hAnsi="Courier New"/>
      <w:szCs w:val="32"/>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5"/>
    <w:qFormat/>
    <w:uiPriority w:val="0"/>
    <w:pPr>
      <w:snapToGrid w:val="0"/>
      <w:jc w:val="left"/>
    </w:pPr>
    <w:rPr>
      <w:rFonts w:ascii="Calibri" w:hAnsi="Calibri" w:eastAsia="宋体"/>
      <w:sz w:val="18"/>
      <w:szCs w:val="18"/>
    </w:rPr>
  </w:style>
  <w:style w:type="paragraph" w:styleId="15">
    <w:name w:val="Normal (Web)"/>
    <w:basedOn w:val="1"/>
    <w:qFormat/>
    <w:uiPriority w:val="99"/>
    <w:pPr>
      <w:widowControl/>
      <w:jc w:val="left"/>
    </w:pPr>
    <w:rPr>
      <w:rFonts w:ascii="inherit" w:hAnsi="inherit" w:cs="宋体"/>
      <w:kern w:val="0"/>
      <w:sz w:val="24"/>
    </w:rPr>
  </w:style>
  <w:style w:type="paragraph" w:styleId="16">
    <w:name w:val="Title"/>
    <w:basedOn w:val="1"/>
    <w:next w:val="1"/>
    <w:link w:val="29"/>
    <w:qFormat/>
    <w:uiPriority w:val="0"/>
    <w:pPr>
      <w:spacing w:before="240" w:after="60"/>
      <w:jc w:val="center"/>
      <w:outlineLvl w:val="0"/>
    </w:pPr>
    <w:rPr>
      <w:rFonts w:ascii="Cambria" w:hAnsi="Cambria" w:eastAsia="宋体"/>
      <w:b/>
      <w:bCs/>
      <w:szCs w:val="32"/>
    </w:rPr>
  </w:style>
  <w:style w:type="paragraph" w:styleId="17">
    <w:name w:val="Body Text First Indent"/>
    <w:basedOn w:val="6"/>
    <w:link w:val="46"/>
    <w:qFormat/>
    <w:uiPriority w:val="99"/>
    <w:pPr>
      <w:ind w:firstLine="420" w:firstLineChars="100"/>
    </w:pPr>
    <w:rPr>
      <w:rFonts w:ascii="Calibri" w:hAnsi="Calibri" w:eastAsia="宋体"/>
      <w:kern w:val="0"/>
      <w:sz w:val="21"/>
      <w:szCs w:val="22"/>
    </w:rPr>
  </w:style>
  <w:style w:type="character" w:styleId="20">
    <w:name w:val="Strong"/>
    <w:basedOn w:val="19"/>
    <w:qFormat/>
    <w:uiPriority w:val="22"/>
    <w:rPr>
      <w:b/>
      <w:bCs/>
      <w:sz w:val="21"/>
      <w:szCs w:val="24"/>
    </w:rPr>
  </w:style>
  <w:style w:type="character" w:styleId="21">
    <w:name w:val="page number"/>
    <w:basedOn w:val="19"/>
    <w:qFormat/>
    <w:uiPriority w:val="0"/>
  </w:style>
  <w:style w:type="character" w:styleId="22">
    <w:name w:val="Hyperlink"/>
    <w:basedOn w:val="19"/>
    <w:qFormat/>
    <w:uiPriority w:val="99"/>
    <w:rPr>
      <w:color w:val="0000FF"/>
      <w:u w:val="single"/>
    </w:rPr>
  </w:style>
  <w:style w:type="paragraph" w:customStyle="1" w:styleId="23">
    <w:name w:val="Char Char"/>
    <w:basedOn w:val="1"/>
    <w:qFormat/>
    <w:uiPriority w:val="0"/>
    <w:pPr>
      <w:tabs>
        <w:tab w:val="left" w:pos="360"/>
      </w:tabs>
    </w:pPr>
    <w:rPr>
      <w:sz w:val="24"/>
    </w:rPr>
  </w:style>
  <w:style w:type="paragraph" w:customStyle="1" w:styleId="24">
    <w:name w:val="Char"/>
    <w:basedOn w:val="1"/>
    <w:qFormat/>
    <w:uiPriority w:val="0"/>
  </w:style>
  <w:style w:type="paragraph" w:customStyle="1" w:styleId="25">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customStyle="1" w:styleId="26">
    <w:name w:val="p0"/>
    <w:basedOn w:val="1"/>
    <w:qFormat/>
    <w:uiPriority w:val="0"/>
    <w:pPr>
      <w:widowControl/>
    </w:pPr>
    <w:rPr>
      <w:rFonts w:ascii="Calibri" w:hAnsi="Calibri" w:eastAsia="宋体" w:cs="宋体"/>
      <w:kern w:val="0"/>
      <w:sz w:val="21"/>
      <w:szCs w:val="21"/>
    </w:rPr>
  </w:style>
  <w:style w:type="character" w:customStyle="1" w:styleId="27">
    <w:name w:val="NormalCharacter"/>
    <w:qFormat/>
    <w:uiPriority w:val="0"/>
    <w:rPr>
      <w:rFonts w:ascii="Calibri" w:hAnsi="Calibri" w:eastAsia="宋体"/>
    </w:rPr>
  </w:style>
  <w:style w:type="paragraph" w:customStyle="1" w:styleId="28">
    <w:name w:val="列出段落1"/>
    <w:basedOn w:val="1"/>
    <w:qFormat/>
    <w:uiPriority w:val="0"/>
    <w:pPr>
      <w:ind w:firstLine="420" w:firstLineChars="200"/>
    </w:pPr>
    <w:rPr>
      <w:rFonts w:ascii="Calibri" w:hAnsi="Calibri" w:eastAsia="宋体" w:cs="Calibri"/>
      <w:sz w:val="21"/>
      <w:szCs w:val="21"/>
    </w:rPr>
  </w:style>
  <w:style w:type="character" w:customStyle="1" w:styleId="29">
    <w:name w:val="标题 Char"/>
    <w:basedOn w:val="19"/>
    <w:link w:val="16"/>
    <w:qFormat/>
    <w:uiPriority w:val="0"/>
    <w:rPr>
      <w:rFonts w:ascii="Cambria" w:hAnsi="Cambria"/>
      <w:b/>
      <w:bCs/>
      <w:kern w:val="2"/>
      <w:sz w:val="32"/>
      <w:szCs w:val="32"/>
    </w:rPr>
  </w:style>
  <w:style w:type="paragraph" w:styleId="30">
    <w:name w:val="List Paragraph"/>
    <w:basedOn w:val="1"/>
    <w:qFormat/>
    <w:uiPriority w:val="99"/>
    <w:pPr>
      <w:ind w:firstLine="420" w:firstLineChars="200"/>
    </w:pPr>
    <w:rPr>
      <w:rFonts w:ascii="Calibri" w:hAnsi="Calibri" w:eastAsia="宋体"/>
      <w:sz w:val="21"/>
    </w:rPr>
  </w:style>
  <w:style w:type="paragraph" w:customStyle="1" w:styleId="31">
    <w:name w:val="179"/>
    <w:basedOn w:val="1"/>
    <w:qFormat/>
    <w:uiPriority w:val="99"/>
    <w:pPr>
      <w:widowControl/>
      <w:ind w:firstLine="420" w:firstLineChars="200"/>
      <w:textAlignment w:val="baseline"/>
    </w:pPr>
    <w:rPr>
      <w:rFonts w:ascii="Calibri" w:hAnsi="Calibri" w:eastAsia="宋体" w:cs="Calibri"/>
      <w:sz w:val="21"/>
      <w:szCs w:val="21"/>
    </w:rPr>
  </w:style>
  <w:style w:type="character" w:customStyle="1" w:styleId="32">
    <w:name w:val="标题 2 Char"/>
    <w:basedOn w:val="19"/>
    <w:link w:val="3"/>
    <w:qFormat/>
    <w:uiPriority w:val="0"/>
    <w:rPr>
      <w:rFonts w:ascii="Arial" w:hAnsi="Arial" w:eastAsia="黑体"/>
      <w:b/>
      <w:kern w:val="2"/>
      <w:sz w:val="32"/>
      <w:szCs w:val="24"/>
    </w:rPr>
  </w:style>
  <w:style w:type="character" w:customStyle="1" w:styleId="33">
    <w:name w:val="纯文本 Char"/>
    <w:basedOn w:val="19"/>
    <w:link w:val="8"/>
    <w:qFormat/>
    <w:uiPriority w:val="0"/>
    <w:rPr>
      <w:rFonts w:ascii="宋体" w:hAnsi="Courier New" w:eastAsia="仿宋_GB2312"/>
      <w:kern w:val="2"/>
      <w:sz w:val="32"/>
      <w:szCs w:val="32"/>
    </w:rPr>
  </w:style>
  <w:style w:type="paragraph" w:customStyle="1" w:styleId="34">
    <w:name w:val="BodyText1I2"/>
    <w:basedOn w:val="1"/>
    <w:qFormat/>
    <w:uiPriority w:val="0"/>
    <w:pPr>
      <w:spacing w:after="120"/>
      <w:ind w:left="420" w:leftChars="200" w:firstLine="420" w:firstLineChars="200"/>
      <w:textAlignment w:val="baseline"/>
    </w:pPr>
  </w:style>
  <w:style w:type="character" w:customStyle="1" w:styleId="35">
    <w:name w:val="脚注文本 Char"/>
    <w:basedOn w:val="19"/>
    <w:link w:val="14"/>
    <w:qFormat/>
    <w:uiPriority w:val="0"/>
    <w:rPr>
      <w:rFonts w:ascii="Calibri" w:hAnsi="Calibri" w:eastAsia="宋体" w:cs="Times New Roman"/>
      <w:kern w:val="2"/>
      <w:sz w:val="18"/>
      <w:szCs w:val="18"/>
    </w:rPr>
  </w:style>
  <w:style w:type="character" w:customStyle="1" w:styleId="36">
    <w:name w:val="正文文本 Char"/>
    <w:basedOn w:val="19"/>
    <w:link w:val="6"/>
    <w:qFormat/>
    <w:uiPriority w:val="0"/>
    <w:rPr>
      <w:rFonts w:eastAsia="仿宋_GB2312"/>
      <w:kern w:val="2"/>
      <w:sz w:val="32"/>
      <w:szCs w:val="24"/>
    </w:rPr>
  </w:style>
  <w:style w:type="character" w:customStyle="1" w:styleId="37">
    <w:name w:val="标题 1 Char"/>
    <w:basedOn w:val="19"/>
    <w:link w:val="2"/>
    <w:qFormat/>
    <w:uiPriority w:val="0"/>
    <w:rPr>
      <w:rFonts w:eastAsia="仿宋_GB2312"/>
      <w:b/>
      <w:bCs/>
      <w:kern w:val="44"/>
      <w:sz w:val="44"/>
      <w:szCs w:val="44"/>
    </w:rPr>
  </w:style>
  <w:style w:type="paragraph" w:customStyle="1" w:styleId="38">
    <w:name w:val="Heading2"/>
    <w:basedOn w:val="1"/>
    <w:next w:val="1"/>
    <w:link w:val="39"/>
    <w:qFormat/>
    <w:uiPriority w:val="0"/>
    <w:pPr>
      <w:keepNext/>
      <w:keepLines/>
      <w:widowControl/>
      <w:spacing w:line="580" w:lineRule="exact"/>
      <w:ind w:firstLine="880" w:firstLineChars="200"/>
      <w:jc w:val="left"/>
      <w:textAlignment w:val="baseline"/>
    </w:pPr>
    <w:rPr>
      <w:rFonts w:ascii="Arial" w:hAnsi="Arial" w:eastAsia="黑体"/>
      <w:kern w:val="0"/>
      <w:szCs w:val="20"/>
    </w:rPr>
  </w:style>
  <w:style w:type="character" w:customStyle="1" w:styleId="39">
    <w:name w:val="UserStyle_0"/>
    <w:link w:val="38"/>
    <w:qFormat/>
    <w:uiPriority w:val="0"/>
    <w:rPr>
      <w:rFonts w:ascii="Arial" w:hAnsi="Arial" w:eastAsia="黑体" w:cs="Times New Roman"/>
      <w:sz w:val="32"/>
    </w:rPr>
  </w:style>
  <w:style w:type="character" w:customStyle="1" w:styleId="40">
    <w:name w:val="标题 3 Char"/>
    <w:basedOn w:val="19"/>
    <w:link w:val="4"/>
    <w:semiHidden/>
    <w:qFormat/>
    <w:uiPriority w:val="0"/>
    <w:rPr>
      <w:rFonts w:eastAsia="仿宋_GB2312"/>
      <w:b/>
      <w:bCs/>
      <w:kern w:val="2"/>
      <w:sz w:val="32"/>
      <w:szCs w:val="32"/>
    </w:rPr>
  </w:style>
  <w:style w:type="paragraph" w:customStyle="1" w:styleId="41">
    <w:name w:val="BodyText"/>
    <w:basedOn w:val="1"/>
    <w:qFormat/>
    <w:uiPriority w:val="0"/>
    <w:pPr>
      <w:spacing w:after="120"/>
    </w:pPr>
    <w:rPr>
      <w:rFonts w:ascii="Calibri" w:hAnsi="Calibri" w:eastAsia="宋体"/>
      <w:sz w:val="21"/>
    </w:rPr>
  </w:style>
  <w:style w:type="paragraph" w:customStyle="1" w:styleId="42">
    <w:name w:val="Default"/>
    <w:qFormat/>
    <w:uiPriority w:val="0"/>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character" w:customStyle="1" w:styleId="43">
    <w:name w:val="15"/>
    <w:basedOn w:val="19"/>
    <w:qFormat/>
    <w:uiPriority w:val="0"/>
    <w:rPr>
      <w:rFonts w:hint="default" w:ascii="Times New Roman" w:hAnsi="Times New Roman" w:cs="Times New Roman"/>
    </w:rPr>
  </w:style>
  <w:style w:type="paragraph" w:customStyle="1" w:styleId="44">
    <w:name w:val="公文1"/>
    <w:basedOn w:val="1"/>
    <w:qFormat/>
    <w:uiPriority w:val="0"/>
    <w:pPr>
      <w:spacing w:line="600" w:lineRule="exact"/>
    </w:pPr>
    <w:rPr>
      <w:szCs w:val="32"/>
    </w:rPr>
  </w:style>
  <w:style w:type="paragraph" w:customStyle="1" w:styleId="45">
    <w:name w:val="TableOfAuthoring"/>
    <w:basedOn w:val="1"/>
    <w:next w:val="1"/>
    <w:qFormat/>
    <w:uiPriority w:val="0"/>
    <w:pPr>
      <w:ind w:left="420" w:leftChars="200"/>
    </w:pPr>
    <w:rPr>
      <w:rFonts w:ascii="Calibri" w:hAnsi="Calibri" w:eastAsia="宋体"/>
      <w:sz w:val="21"/>
      <w:szCs w:val="22"/>
    </w:rPr>
  </w:style>
  <w:style w:type="character" w:customStyle="1" w:styleId="46">
    <w:name w:val="正文首行缩进 Char"/>
    <w:basedOn w:val="36"/>
    <w:link w:val="17"/>
    <w:qFormat/>
    <w:uiPriority w:val="99"/>
    <w:rPr>
      <w:rFonts w:ascii="Calibri" w:hAnsi="Calibri"/>
      <w:sz w:val="21"/>
      <w:szCs w:val="22"/>
    </w:rPr>
  </w:style>
  <w:style w:type="paragraph" w:customStyle="1" w:styleId="47">
    <w:name w:val="Body Text First Indent 21"/>
    <w:basedOn w:val="1"/>
    <w:qFormat/>
    <w:uiPriority w:val="0"/>
    <w:pPr>
      <w:suppressAutoHyphens/>
      <w:ind w:left="200" w:leftChars="200" w:firstLine="420"/>
    </w:pPr>
    <w:rPr>
      <w:rFonts w:ascii="方正仿宋_GB2312" w:hAnsi="Calibri" w:eastAsia="方正仿宋_GB2312" w:cs="方正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Company>
  <Pages>6</Pages>
  <Words>427</Words>
  <Characters>2434</Characters>
  <Lines>20</Lines>
  <Paragraphs>5</Paragraphs>
  <TotalTime>31</TotalTime>
  <ScaleCrop>false</ScaleCrop>
  <LinksUpToDate>false</LinksUpToDate>
  <CharactersWithSpaces>2856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2024-09-03T13:54:00Z</dcterms:created>
  <dc:creator>bgs</dc:creator>
  <cp:lastModifiedBy>uos</cp:lastModifiedBy>
  <cp:lastPrinted>2024-09-03T14:03:00Z</cp:lastPrinted>
  <dcterms:modified xsi:type="dcterms:W3CDTF">2024-10-23T15:48:26Z</dcterms:modified>
  <dc:title>伊财  字[2005]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